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92178" w:rsidRDefault="00000000">
      <w:pPr>
        <w:spacing w:line="406" w:lineRule="exact"/>
        <w:ind w:left="112"/>
        <w:rPr>
          <w:rFonts w:ascii="Microsoft JhengHei" w:eastAsia="Microsoft JhengHei"/>
          <w:b/>
          <w:sz w:val="24"/>
        </w:rPr>
      </w:pPr>
      <w:r>
        <w:rPr>
          <w:rFonts w:ascii="Microsoft JhengHei" w:eastAsia="Microsoft JhengHei" w:hint="eastAsia"/>
          <w:b/>
          <w:spacing w:val="-4"/>
          <w:sz w:val="24"/>
        </w:rPr>
        <w:t xml:space="preserve">附件 </w:t>
      </w:r>
      <w:r>
        <w:rPr>
          <w:rFonts w:ascii="Microsoft JhengHei" w:eastAsia="Microsoft JhengHei" w:hint="eastAsia"/>
          <w:b/>
          <w:sz w:val="24"/>
        </w:rPr>
        <w:t>1</w:t>
      </w:r>
    </w:p>
    <w:p w:rsidR="00B92178" w:rsidRDefault="00B92178">
      <w:pPr>
        <w:pStyle w:val="a3"/>
        <w:spacing w:before="5"/>
        <w:rPr>
          <w:rFonts w:ascii="Microsoft JhengHei"/>
          <w:b/>
          <w:sz w:val="11"/>
        </w:rPr>
      </w:pPr>
    </w:p>
    <w:p w:rsidR="00B92178" w:rsidRDefault="00000000">
      <w:pPr>
        <w:spacing w:line="417" w:lineRule="exact"/>
        <w:ind w:left="644" w:right="1549"/>
        <w:jc w:val="center"/>
        <w:rPr>
          <w:rFonts w:ascii="Microsoft JhengHei" w:eastAsia="Microsoft JhengHei"/>
          <w:b/>
          <w:sz w:val="24"/>
        </w:rPr>
      </w:pPr>
      <w:r>
        <w:rPr>
          <w:rFonts w:ascii="Microsoft JhengHei" w:eastAsia="Microsoft JhengHei" w:hint="eastAsia"/>
          <w:b/>
          <w:w w:val="95"/>
          <w:sz w:val="24"/>
        </w:rPr>
        <w:t>202</w:t>
      </w:r>
      <w:r w:rsidR="004160BB">
        <w:rPr>
          <w:rFonts w:ascii="Microsoft JhengHei" w:eastAsia="Microsoft JhengHei"/>
          <w:b/>
          <w:w w:val="95"/>
          <w:sz w:val="24"/>
        </w:rPr>
        <w:t>4</w:t>
      </w:r>
      <w:r>
        <w:rPr>
          <w:rFonts w:ascii="Microsoft JhengHei" w:eastAsia="Microsoft JhengHei" w:hint="eastAsia"/>
          <w:b/>
          <w:spacing w:val="56"/>
          <w:sz w:val="24"/>
        </w:rPr>
        <w:t xml:space="preserve"> </w:t>
      </w:r>
      <w:r>
        <w:rPr>
          <w:rFonts w:ascii="Microsoft JhengHei" w:eastAsia="Microsoft JhengHei" w:hint="eastAsia"/>
          <w:b/>
          <w:w w:val="95"/>
          <w:sz w:val="24"/>
        </w:rPr>
        <w:t>年湖南省课程思政示范课程</w:t>
      </w:r>
    </w:p>
    <w:p w:rsidR="00B92178" w:rsidRDefault="00B92178">
      <w:pPr>
        <w:pStyle w:val="a3"/>
        <w:rPr>
          <w:rFonts w:ascii="Microsoft JhengHei"/>
          <w:b/>
          <w:sz w:val="24"/>
        </w:rPr>
      </w:pPr>
    </w:p>
    <w:p w:rsidR="00B92178" w:rsidRDefault="00B92178">
      <w:pPr>
        <w:pStyle w:val="a3"/>
        <w:rPr>
          <w:rFonts w:ascii="Microsoft JhengHei"/>
          <w:b/>
          <w:sz w:val="24"/>
        </w:rPr>
      </w:pPr>
    </w:p>
    <w:p w:rsidR="00B92178" w:rsidRDefault="00B92178">
      <w:pPr>
        <w:pStyle w:val="a3"/>
        <w:rPr>
          <w:rFonts w:ascii="Microsoft JhengHei"/>
          <w:b/>
          <w:sz w:val="24"/>
        </w:rPr>
      </w:pPr>
    </w:p>
    <w:p w:rsidR="00B92178" w:rsidRDefault="00B92178">
      <w:pPr>
        <w:pStyle w:val="a3"/>
        <w:spacing w:before="14"/>
        <w:rPr>
          <w:rFonts w:ascii="Microsoft JhengHei"/>
          <w:b/>
          <w:sz w:val="19"/>
        </w:rPr>
      </w:pPr>
    </w:p>
    <w:p w:rsidR="00B92178" w:rsidRDefault="00000000">
      <w:pPr>
        <w:spacing w:line="851" w:lineRule="exact"/>
        <w:ind w:left="5002"/>
        <w:rPr>
          <w:sz w:val="72"/>
        </w:rPr>
      </w:pPr>
      <w:r>
        <w:rPr>
          <w:sz w:val="72"/>
        </w:rPr>
        <w:t xml:space="preserve"> </w:t>
      </w:r>
    </w:p>
    <w:p w:rsidR="00B92178" w:rsidRDefault="00000000">
      <w:pPr>
        <w:pStyle w:val="a4"/>
      </w:pPr>
      <w:r>
        <w:t>教学设计样例</w:t>
      </w:r>
    </w:p>
    <w:p w:rsidR="00B92178" w:rsidRDefault="00000000">
      <w:pPr>
        <w:spacing w:before="9"/>
        <w:ind w:left="5002"/>
        <w:rPr>
          <w:sz w:val="72"/>
        </w:rPr>
      </w:pPr>
      <w:r>
        <w:rPr>
          <w:sz w:val="72"/>
        </w:rPr>
        <w:t xml:space="preserve"> </w:t>
      </w:r>
    </w:p>
    <w:p w:rsidR="00B92178" w:rsidRDefault="00000000">
      <w:pPr>
        <w:spacing w:before="114"/>
        <w:ind w:left="5002"/>
        <w:rPr>
          <w:sz w:val="32"/>
        </w:rPr>
      </w:pPr>
      <w:r>
        <w:rPr>
          <w:w w:val="99"/>
          <w:sz w:val="32"/>
        </w:rPr>
        <w:t xml:space="preserve"> </w:t>
      </w:r>
    </w:p>
    <w:p w:rsidR="00B92178" w:rsidRDefault="00B92178">
      <w:pPr>
        <w:pStyle w:val="a3"/>
        <w:rPr>
          <w:sz w:val="20"/>
        </w:rPr>
      </w:pPr>
    </w:p>
    <w:p w:rsidR="00B92178" w:rsidRDefault="00B92178">
      <w:pPr>
        <w:pStyle w:val="a3"/>
        <w:rPr>
          <w:sz w:val="20"/>
        </w:rPr>
      </w:pPr>
    </w:p>
    <w:p w:rsidR="00B92178" w:rsidRDefault="00000000">
      <w:pPr>
        <w:pStyle w:val="a3"/>
        <w:spacing w:before="12"/>
        <w:rPr>
          <w:sz w:val="24"/>
        </w:rPr>
      </w:pPr>
      <w:r>
        <w:rPr>
          <w:noProof/>
        </w:rPr>
        <w:drawing>
          <wp:anchor distT="0" distB="0" distL="0" distR="0" simplePos="0" relativeHeight="251658240" behindDoc="0" locked="0" layoutInCell="1" allowOverlap="1">
            <wp:simplePos x="0" y="0"/>
            <wp:positionH relativeFrom="page">
              <wp:posOffset>1146175</wp:posOffset>
            </wp:positionH>
            <wp:positionV relativeFrom="paragraph">
              <wp:posOffset>227891</wp:posOffset>
            </wp:positionV>
            <wp:extent cx="5322379" cy="1576292"/>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322379" cy="1576292"/>
                    </a:xfrm>
                    <a:prstGeom prst="rect">
                      <a:avLst/>
                    </a:prstGeom>
                  </pic:spPr>
                </pic:pic>
              </a:graphicData>
            </a:graphic>
          </wp:anchor>
        </w:drawing>
      </w: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15"/>
        </w:rPr>
      </w:pPr>
    </w:p>
    <w:p w:rsidR="004160BB" w:rsidRDefault="00000000" w:rsidP="004160BB">
      <w:pPr>
        <w:spacing w:before="54" w:line="364" w:lineRule="auto"/>
        <w:ind w:right="2210" w:firstLineChars="600" w:firstLine="1815"/>
        <w:rPr>
          <w:spacing w:val="93"/>
          <w:sz w:val="32"/>
        </w:rPr>
      </w:pPr>
      <w:r>
        <w:rPr>
          <w:w w:val="95"/>
          <w:sz w:val="32"/>
        </w:rPr>
        <w:t>课程名称：</w:t>
      </w:r>
      <w:r>
        <w:rPr>
          <w:spacing w:val="63"/>
          <w:sz w:val="32"/>
          <w:u w:val="single"/>
        </w:rPr>
        <w:t xml:space="preserve">    </w:t>
      </w:r>
      <w:r w:rsidR="004160BB">
        <w:rPr>
          <w:spacing w:val="63"/>
          <w:sz w:val="32"/>
          <w:u w:val="single"/>
        </w:rPr>
        <w:t xml:space="preserve">  </w:t>
      </w:r>
      <w:r w:rsidR="004160BB">
        <w:rPr>
          <w:rFonts w:hint="eastAsia"/>
          <w:spacing w:val="63"/>
          <w:sz w:val="32"/>
          <w:u w:val="single"/>
        </w:rPr>
        <w:t xml:space="preserve">旅游接待业 </w:t>
      </w:r>
      <w:r w:rsidR="004160BB">
        <w:rPr>
          <w:spacing w:val="63"/>
          <w:sz w:val="32"/>
          <w:u w:val="single"/>
        </w:rPr>
        <w:t xml:space="preserve">     </w:t>
      </w:r>
    </w:p>
    <w:p w:rsidR="004160BB" w:rsidRDefault="00000000" w:rsidP="004160BB">
      <w:pPr>
        <w:spacing w:before="54" w:line="364" w:lineRule="auto"/>
        <w:ind w:right="2210" w:firstLineChars="550" w:firstLine="1760"/>
        <w:rPr>
          <w:spacing w:val="13"/>
          <w:sz w:val="32"/>
          <w:u w:val="single"/>
        </w:rPr>
      </w:pPr>
      <w:r>
        <w:rPr>
          <w:sz w:val="32"/>
        </w:rPr>
        <w:t>课程内容：</w:t>
      </w:r>
      <w:r w:rsidR="004160BB" w:rsidRPr="004160BB">
        <w:rPr>
          <w:spacing w:val="13"/>
          <w:sz w:val="32"/>
          <w:u w:val="single"/>
        </w:rPr>
        <w:t>旅游接待业发展环境趋势</w:t>
      </w:r>
      <w:r w:rsidR="004160BB">
        <w:rPr>
          <w:rFonts w:hint="eastAsia"/>
          <w:spacing w:val="13"/>
          <w:sz w:val="32"/>
          <w:u w:val="single"/>
        </w:rPr>
        <w:t>与标杆</w:t>
      </w:r>
    </w:p>
    <w:p w:rsidR="00B92178" w:rsidRDefault="00000000" w:rsidP="004160BB">
      <w:pPr>
        <w:spacing w:before="54" w:line="364" w:lineRule="auto"/>
        <w:ind w:right="2210" w:firstLineChars="600" w:firstLine="1815"/>
        <w:rPr>
          <w:sz w:val="32"/>
        </w:rPr>
        <w:sectPr w:rsidR="00B92178">
          <w:type w:val="continuous"/>
          <w:pgSz w:w="11910" w:h="16840"/>
          <w:pgMar w:top="1520" w:right="0" w:bottom="280" w:left="1020" w:header="720" w:footer="720" w:gutter="0"/>
          <w:cols w:space="720"/>
        </w:sectPr>
      </w:pPr>
      <w:r>
        <w:rPr>
          <w:w w:val="95"/>
          <w:sz w:val="32"/>
        </w:rPr>
        <w:t>授课对象：</w:t>
      </w:r>
      <w:r>
        <w:rPr>
          <w:spacing w:val="107"/>
          <w:w w:val="95"/>
          <w:sz w:val="32"/>
          <w:u w:val="single"/>
        </w:rPr>
        <w:t xml:space="preserve"> </w:t>
      </w:r>
      <w:r w:rsidR="004160BB">
        <w:rPr>
          <w:spacing w:val="107"/>
          <w:w w:val="95"/>
          <w:sz w:val="32"/>
          <w:u w:val="single"/>
        </w:rPr>
        <w:t xml:space="preserve">  </w:t>
      </w:r>
      <w:r>
        <w:rPr>
          <w:w w:val="95"/>
          <w:sz w:val="32"/>
          <w:u w:val="single"/>
        </w:rPr>
        <w:t>202</w:t>
      </w:r>
      <w:r w:rsidR="004160BB">
        <w:rPr>
          <w:w w:val="95"/>
          <w:sz w:val="32"/>
          <w:u w:val="single"/>
        </w:rPr>
        <w:t xml:space="preserve">3 </w:t>
      </w:r>
      <w:r>
        <w:rPr>
          <w:spacing w:val="-19"/>
          <w:w w:val="95"/>
          <w:sz w:val="32"/>
          <w:u w:val="single"/>
        </w:rPr>
        <w:t xml:space="preserve">级旅游管理 </w:t>
      </w:r>
      <w:r>
        <w:rPr>
          <w:w w:val="95"/>
          <w:sz w:val="32"/>
          <w:u w:val="single"/>
        </w:rPr>
        <w:t>1-2</w:t>
      </w:r>
      <w:r>
        <w:rPr>
          <w:spacing w:val="-32"/>
          <w:w w:val="95"/>
          <w:sz w:val="32"/>
          <w:u w:val="single"/>
        </w:rPr>
        <w:t xml:space="preserve"> 班</w:t>
      </w:r>
      <w:r w:rsidR="004160BB">
        <w:rPr>
          <w:rFonts w:hint="eastAsia"/>
          <w:spacing w:val="-32"/>
          <w:w w:val="95"/>
          <w:sz w:val="32"/>
          <w:u w:val="single"/>
        </w:rPr>
        <w:t xml:space="preserve"> </w:t>
      </w:r>
      <w:r w:rsidR="004160BB">
        <w:rPr>
          <w:spacing w:val="-32"/>
          <w:w w:val="95"/>
          <w:sz w:val="32"/>
          <w:u w:val="single"/>
        </w:rPr>
        <w:t xml:space="preserve">      </w:t>
      </w:r>
    </w:p>
    <w:p w:rsidR="00B92178" w:rsidRDefault="00000000">
      <w:pPr>
        <w:spacing w:line="632" w:lineRule="exact"/>
        <w:ind w:left="644" w:right="1522"/>
        <w:jc w:val="center"/>
        <w:rPr>
          <w:rFonts w:ascii="微软雅黑" w:eastAsia="微软雅黑"/>
          <w:b/>
          <w:sz w:val="36"/>
        </w:rPr>
      </w:pPr>
      <w:r>
        <w:rPr>
          <w:rFonts w:ascii="微软雅黑" w:eastAsia="微软雅黑" w:hint="eastAsia"/>
          <w:b/>
          <w:sz w:val="36"/>
        </w:rPr>
        <w:lastRenderedPageBreak/>
        <w:t>中南林业科技大学涉外学院教学设计</w:t>
      </w:r>
    </w:p>
    <w:p w:rsidR="00B92178" w:rsidRDefault="00000000">
      <w:pPr>
        <w:spacing w:before="66"/>
        <w:ind w:left="644" w:right="1518"/>
        <w:jc w:val="center"/>
        <w:rPr>
          <w:sz w:val="30"/>
        </w:rPr>
      </w:pPr>
      <w:r>
        <w:rPr>
          <w:spacing w:val="50"/>
          <w:sz w:val="30"/>
        </w:rPr>
        <w:t>分 页</w:t>
      </w:r>
    </w:p>
    <w:p w:rsidR="00B92178" w:rsidRDefault="00000000">
      <w:pPr>
        <w:pStyle w:val="a3"/>
        <w:spacing w:before="106" w:after="21"/>
        <w:ind w:left="5002"/>
      </w:pP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r>
        <w:rPr>
          <w:spacing w:val="-3"/>
        </w:rPr>
        <w:t xml:space="preserve"> </w:t>
      </w:r>
      <w:r>
        <w:t xml:space="preserve">    </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43"/>
        <w:gridCol w:w="1183"/>
        <w:gridCol w:w="2424"/>
        <w:gridCol w:w="2424"/>
        <w:gridCol w:w="2426"/>
      </w:tblGrid>
      <w:tr w:rsidR="00B92178">
        <w:trPr>
          <w:trHeight w:val="568"/>
        </w:trPr>
        <w:tc>
          <w:tcPr>
            <w:tcW w:w="9700" w:type="dxa"/>
            <w:gridSpan w:val="5"/>
            <w:tcBorders>
              <w:bottom w:val="single" w:sz="4" w:space="0" w:color="000000"/>
            </w:tcBorders>
            <w:shd w:val="clear" w:color="auto" w:fill="E7E6E6"/>
          </w:tcPr>
          <w:p w:rsidR="00B92178" w:rsidRDefault="00B92178">
            <w:pPr>
              <w:pStyle w:val="TableParagraph"/>
              <w:spacing w:before="3"/>
              <w:rPr>
                <w:sz w:val="15"/>
              </w:rPr>
            </w:pPr>
          </w:p>
          <w:p w:rsidR="00B92178" w:rsidRDefault="00000000">
            <w:pPr>
              <w:pStyle w:val="TableParagraph"/>
              <w:ind w:left="4255" w:right="4125"/>
              <w:jc w:val="center"/>
              <w:rPr>
                <w:rFonts w:ascii="新宋体" w:eastAsia="新宋体"/>
                <w:sz w:val="21"/>
              </w:rPr>
            </w:pPr>
            <w:r>
              <w:rPr>
                <w:rFonts w:ascii="新宋体" w:eastAsia="新宋体" w:hint="eastAsia"/>
                <w:sz w:val="21"/>
              </w:rPr>
              <w:t xml:space="preserve">课程基本信息 </w:t>
            </w:r>
          </w:p>
        </w:tc>
      </w:tr>
      <w:tr w:rsidR="00B92178">
        <w:trPr>
          <w:trHeight w:val="602"/>
        </w:trPr>
        <w:tc>
          <w:tcPr>
            <w:tcW w:w="2426" w:type="dxa"/>
            <w:gridSpan w:val="2"/>
            <w:tcBorders>
              <w:top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ind w:left="792"/>
              <w:rPr>
                <w:rFonts w:ascii="新宋体" w:eastAsia="新宋体"/>
                <w:sz w:val="21"/>
              </w:rPr>
            </w:pPr>
            <w:r>
              <w:rPr>
                <w:rFonts w:ascii="新宋体" w:eastAsia="新宋体" w:hint="eastAsia"/>
                <w:sz w:val="21"/>
              </w:rPr>
              <w:t xml:space="preserve">课程名称 </w:t>
            </w:r>
          </w:p>
        </w:tc>
        <w:tc>
          <w:tcPr>
            <w:tcW w:w="2424" w:type="dxa"/>
            <w:tcBorders>
              <w:top w:val="single" w:sz="4" w:space="0" w:color="000000"/>
              <w:left w:val="single" w:sz="4" w:space="0" w:color="000000"/>
              <w:bottom w:val="single" w:sz="4" w:space="0" w:color="000000"/>
              <w:right w:val="single" w:sz="4" w:space="0" w:color="000000"/>
            </w:tcBorders>
          </w:tcPr>
          <w:p w:rsidR="00B92178" w:rsidRDefault="00B92178">
            <w:pPr>
              <w:pStyle w:val="TableParagraph"/>
              <w:spacing w:before="7"/>
              <w:rPr>
                <w:sz w:val="16"/>
              </w:rPr>
            </w:pPr>
          </w:p>
          <w:p w:rsidR="00B92178" w:rsidRDefault="00000000">
            <w:pPr>
              <w:pStyle w:val="TableParagraph"/>
              <w:ind w:left="514" w:right="389"/>
              <w:jc w:val="center"/>
              <w:rPr>
                <w:rFonts w:ascii="新宋体" w:eastAsia="新宋体"/>
                <w:sz w:val="21"/>
              </w:rPr>
            </w:pPr>
            <w:r>
              <w:rPr>
                <w:rFonts w:ascii="新宋体" w:eastAsia="新宋体" w:hint="eastAsia"/>
                <w:sz w:val="21"/>
              </w:rPr>
              <w:t>旅游</w:t>
            </w:r>
            <w:r w:rsidR="004160BB">
              <w:rPr>
                <w:rFonts w:ascii="新宋体" w:eastAsia="新宋体" w:hint="eastAsia"/>
                <w:sz w:val="21"/>
              </w:rPr>
              <w:t>接待业</w:t>
            </w:r>
            <w:r>
              <w:rPr>
                <w:rFonts w:ascii="新宋体" w:eastAsia="新宋体" w:hint="eastAsia"/>
                <w:sz w:val="21"/>
              </w:rPr>
              <w:t xml:space="preserve"> </w:t>
            </w:r>
          </w:p>
        </w:tc>
        <w:tc>
          <w:tcPr>
            <w:tcW w:w="2424" w:type="dxa"/>
            <w:tcBorders>
              <w:top w:val="single" w:sz="4" w:space="0" w:color="000000"/>
              <w:left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ind w:left="514" w:right="388"/>
              <w:jc w:val="center"/>
              <w:rPr>
                <w:rFonts w:ascii="新宋体" w:eastAsia="新宋体"/>
                <w:sz w:val="21"/>
              </w:rPr>
            </w:pPr>
            <w:r>
              <w:rPr>
                <w:rFonts w:ascii="新宋体" w:eastAsia="新宋体" w:hint="eastAsia"/>
                <w:sz w:val="21"/>
              </w:rPr>
              <w:t xml:space="preserve">课程学时 </w:t>
            </w:r>
          </w:p>
        </w:tc>
        <w:tc>
          <w:tcPr>
            <w:tcW w:w="2426" w:type="dxa"/>
            <w:tcBorders>
              <w:top w:val="single" w:sz="4" w:space="0" w:color="000000"/>
              <w:left w:val="single" w:sz="4" w:space="0" w:color="000000"/>
              <w:bottom w:val="single" w:sz="4" w:space="0" w:color="000000"/>
            </w:tcBorders>
          </w:tcPr>
          <w:p w:rsidR="00B92178" w:rsidRDefault="00B92178">
            <w:pPr>
              <w:pStyle w:val="TableParagraph"/>
              <w:spacing w:before="7"/>
              <w:rPr>
                <w:sz w:val="16"/>
              </w:rPr>
            </w:pPr>
          </w:p>
          <w:p w:rsidR="00B92178" w:rsidRDefault="00000000">
            <w:pPr>
              <w:pStyle w:val="TableParagraph"/>
              <w:ind w:left="287" w:right="150"/>
              <w:jc w:val="center"/>
              <w:rPr>
                <w:rFonts w:ascii="新宋体"/>
                <w:sz w:val="21"/>
              </w:rPr>
            </w:pPr>
            <w:r>
              <w:rPr>
                <w:rFonts w:ascii="新宋体"/>
                <w:sz w:val="21"/>
              </w:rPr>
              <w:t xml:space="preserve">40 </w:t>
            </w:r>
          </w:p>
        </w:tc>
      </w:tr>
      <w:tr w:rsidR="00B92178">
        <w:trPr>
          <w:trHeight w:val="601"/>
        </w:trPr>
        <w:tc>
          <w:tcPr>
            <w:tcW w:w="2426" w:type="dxa"/>
            <w:gridSpan w:val="2"/>
            <w:tcBorders>
              <w:top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ind w:left="792"/>
              <w:rPr>
                <w:rFonts w:ascii="新宋体" w:eastAsia="新宋体"/>
                <w:sz w:val="21"/>
              </w:rPr>
            </w:pPr>
            <w:r>
              <w:rPr>
                <w:rFonts w:ascii="新宋体" w:eastAsia="新宋体" w:hint="eastAsia"/>
                <w:sz w:val="21"/>
              </w:rPr>
              <w:t xml:space="preserve">课程类别 </w:t>
            </w:r>
          </w:p>
        </w:tc>
        <w:tc>
          <w:tcPr>
            <w:tcW w:w="2424" w:type="dxa"/>
            <w:tcBorders>
              <w:top w:val="single" w:sz="4" w:space="0" w:color="000000"/>
              <w:left w:val="single" w:sz="4" w:space="0" w:color="000000"/>
              <w:bottom w:val="single" w:sz="4" w:space="0" w:color="000000"/>
              <w:right w:val="single" w:sz="4" w:space="0" w:color="000000"/>
            </w:tcBorders>
          </w:tcPr>
          <w:p w:rsidR="00B92178" w:rsidRDefault="00B92178">
            <w:pPr>
              <w:pStyle w:val="TableParagraph"/>
              <w:spacing w:before="7"/>
              <w:rPr>
                <w:sz w:val="16"/>
              </w:rPr>
            </w:pPr>
          </w:p>
          <w:p w:rsidR="00B92178" w:rsidRDefault="00000000">
            <w:pPr>
              <w:pStyle w:val="TableParagraph"/>
              <w:ind w:left="514" w:right="387"/>
              <w:jc w:val="center"/>
              <w:rPr>
                <w:rFonts w:ascii="新宋体" w:eastAsia="新宋体"/>
                <w:sz w:val="21"/>
              </w:rPr>
            </w:pPr>
            <w:r>
              <w:rPr>
                <w:rFonts w:ascii="新宋体" w:eastAsia="新宋体" w:hint="eastAsia"/>
                <w:sz w:val="21"/>
              </w:rPr>
              <w:t xml:space="preserve">旅游学 </w:t>
            </w:r>
          </w:p>
        </w:tc>
        <w:tc>
          <w:tcPr>
            <w:tcW w:w="2424" w:type="dxa"/>
            <w:tcBorders>
              <w:top w:val="single" w:sz="4" w:space="0" w:color="000000"/>
              <w:left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ind w:left="514" w:right="388"/>
              <w:jc w:val="center"/>
              <w:rPr>
                <w:rFonts w:ascii="新宋体" w:eastAsia="新宋体"/>
                <w:sz w:val="21"/>
              </w:rPr>
            </w:pPr>
            <w:r>
              <w:rPr>
                <w:rFonts w:ascii="新宋体" w:eastAsia="新宋体" w:hint="eastAsia"/>
                <w:sz w:val="21"/>
              </w:rPr>
              <w:t xml:space="preserve">开课时间 </w:t>
            </w:r>
          </w:p>
        </w:tc>
        <w:tc>
          <w:tcPr>
            <w:tcW w:w="2426" w:type="dxa"/>
            <w:tcBorders>
              <w:top w:val="single" w:sz="4" w:space="0" w:color="000000"/>
              <w:left w:val="single" w:sz="4" w:space="0" w:color="000000"/>
              <w:bottom w:val="single" w:sz="4" w:space="0" w:color="000000"/>
            </w:tcBorders>
          </w:tcPr>
          <w:p w:rsidR="00B92178" w:rsidRDefault="00B92178">
            <w:pPr>
              <w:pStyle w:val="TableParagraph"/>
              <w:spacing w:before="7"/>
              <w:rPr>
                <w:sz w:val="16"/>
              </w:rPr>
            </w:pPr>
          </w:p>
          <w:p w:rsidR="00B92178" w:rsidRDefault="00000000">
            <w:pPr>
              <w:pStyle w:val="TableParagraph"/>
              <w:ind w:left="287" w:right="150"/>
              <w:jc w:val="center"/>
              <w:rPr>
                <w:rFonts w:ascii="新宋体" w:eastAsia="新宋体"/>
                <w:sz w:val="21"/>
              </w:rPr>
            </w:pPr>
            <w:r>
              <w:rPr>
                <w:rFonts w:ascii="新宋体" w:eastAsia="新宋体" w:hint="eastAsia"/>
                <w:spacing w:val="-26"/>
                <w:sz w:val="21"/>
              </w:rPr>
              <w:t xml:space="preserve">第 </w:t>
            </w:r>
            <w:r>
              <w:rPr>
                <w:rFonts w:ascii="新宋体" w:eastAsia="新宋体" w:hint="eastAsia"/>
                <w:sz w:val="21"/>
              </w:rPr>
              <w:t>4</w:t>
            </w:r>
            <w:r w:rsidR="004160BB">
              <w:rPr>
                <w:rFonts w:ascii="新宋体" w:eastAsia="新宋体"/>
                <w:spacing w:val="-18"/>
                <w:sz w:val="21"/>
              </w:rPr>
              <w:t>2</w:t>
            </w:r>
            <w:r>
              <w:rPr>
                <w:rFonts w:ascii="新宋体" w:eastAsia="新宋体" w:hint="eastAsia"/>
                <w:spacing w:val="-18"/>
                <w:sz w:val="21"/>
              </w:rPr>
              <w:t xml:space="preserve">学期 </w:t>
            </w:r>
          </w:p>
        </w:tc>
      </w:tr>
      <w:tr w:rsidR="00B92178">
        <w:trPr>
          <w:trHeight w:val="602"/>
        </w:trPr>
        <w:tc>
          <w:tcPr>
            <w:tcW w:w="2426" w:type="dxa"/>
            <w:gridSpan w:val="2"/>
            <w:tcBorders>
              <w:top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spacing w:before="1"/>
              <w:ind w:left="792"/>
              <w:rPr>
                <w:rFonts w:ascii="新宋体" w:eastAsia="新宋体"/>
                <w:sz w:val="21"/>
              </w:rPr>
            </w:pPr>
            <w:r>
              <w:rPr>
                <w:rFonts w:ascii="新宋体" w:eastAsia="新宋体" w:hint="eastAsia"/>
                <w:sz w:val="21"/>
              </w:rPr>
              <w:t xml:space="preserve">授课时间 </w:t>
            </w:r>
          </w:p>
        </w:tc>
        <w:tc>
          <w:tcPr>
            <w:tcW w:w="2424" w:type="dxa"/>
            <w:tcBorders>
              <w:top w:val="single" w:sz="4" w:space="0" w:color="000000"/>
              <w:left w:val="single" w:sz="4" w:space="0" w:color="000000"/>
              <w:bottom w:val="single" w:sz="4" w:space="0" w:color="000000"/>
              <w:right w:val="single" w:sz="4" w:space="0" w:color="000000"/>
            </w:tcBorders>
          </w:tcPr>
          <w:p w:rsidR="00B92178" w:rsidRDefault="00B92178">
            <w:pPr>
              <w:pStyle w:val="TableParagraph"/>
              <w:spacing w:before="7"/>
              <w:rPr>
                <w:sz w:val="16"/>
              </w:rPr>
            </w:pPr>
          </w:p>
          <w:p w:rsidR="00B92178" w:rsidRDefault="00000000">
            <w:pPr>
              <w:pStyle w:val="TableParagraph"/>
              <w:spacing w:before="1"/>
              <w:ind w:left="514" w:right="387"/>
              <w:jc w:val="center"/>
              <w:rPr>
                <w:rFonts w:ascii="新宋体" w:eastAsia="新宋体"/>
                <w:sz w:val="21"/>
              </w:rPr>
            </w:pPr>
            <w:r>
              <w:rPr>
                <w:rFonts w:ascii="新宋体" w:eastAsia="新宋体" w:hint="eastAsia"/>
                <w:sz w:val="21"/>
              </w:rPr>
              <w:t>45</w:t>
            </w:r>
            <w:r>
              <w:rPr>
                <w:rFonts w:ascii="新宋体" w:eastAsia="新宋体" w:hint="eastAsia"/>
                <w:spacing w:val="-18"/>
                <w:sz w:val="21"/>
              </w:rPr>
              <w:t xml:space="preserve"> 分钟 </w:t>
            </w:r>
          </w:p>
        </w:tc>
        <w:tc>
          <w:tcPr>
            <w:tcW w:w="2424" w:type="dxa"/>
            <w:tcBorders>
              <w:top w:val="single" w:sz="4" w:space="0" w:color="000000"/>
              <w:left w:val="single" w:sz="4" w:space="0" w:color="000000"/>
              <w:bottom w:val="single" w:sz="4" w:space="0" w:color="000000"/>
              <w:right w:val="single" w:sz="4" w:space="0" w:color="000000"/>
            </w:tcBorders>
            <w:shd w:val="clear" w:color="auto" w:fill="E7E6E6"/>
          </w:tcPr>
          <w:p w:rsidR="00B92178" w:rsidRDefault="00B92178">
            <w:pPr>
              <w:pStyle w:val="TableParagraph"/>
              <w:spacing w:before="7"/>
              <w:rPr>
                <w:sz w:val="16"/>
              </w:rPr>
            </w:pPr>
          </w:p>
          <w:p w:rsidR="00B92178" w:rsidRDefault="00000000">
            <w:pPr>
              <w:pStyle w:val="TableParagraph"/>
              <w:spacing w:before="1"/>
              <w:ind w:left="514" w:right="388"/>
              <w:jc w:val="center"/>
              <w:rPr>
                <w:rFonts w:ascii="新宋体" w:eastAsia="新宋体"/>
                <w:sz w:val="21"/>
              </w:rPr>
            </w:pPr>
            <w:r>
              <w:rPr>
                <w:rFonts w:ascii="新宋体" w:eastAsia="新宋体" w:hint="eastAsia"/>
                <w:sz w:val="21"/>
              </w:rPr>
              <w:t xml:space="preserve">授课对象 </w:t>
            </w:r>
          </w:p>
        </w:tc>
        <w:tc>
          <w:tcPr>
            <w:tcW w:w="2426" w:type="dxa"/>
            <w:tcBorders>
              <w:top w:val="single" w:sz="4" w:space="0" w:color="000000"/>
              <w:left w:val="single" w:sz="4" w:space="0" w:color="000000"/>
              <w:bottom w:val="single" w:sz="4" w:space="0" w:color="000000"/>
            </w:tcBorders>
          </w:tcPr>
          <w:p w:rsidR="00B92178" w:rsidRDefault="00B92178">
            <w:pPr>
              <w:pStyle w:val="TableParagraph"/>
              <w:spacing w:before="7"/>
              <w:rPr>
                <w:sz w:val="16"/>
              </w:rPr>
            </w:pPr>
          </w:p>
          <w:p w:rsidR="00B92178" w:rsidRDefault="00000000">
            <w:pPr>
              <w:pStyle w:val="TableParagraph"/>
              <w:spacing w:before="1"/>
              <w:ind w:left="290" w:right="150"/>
              <w:jc w:val="center"/>
              <w:rPr>
                <w:rFonts w:ascii="新宋体" w:eastAsia="新宋体"/>
                <w:sz w:val="21"/>
              </w:rPr>
            </w:pPr>
            <w:r>
              <w:rPr>
                <w:rFonts w:ascii="新宋体" w:eastAsia="新宋体" w:hint="eastAsia"/>
                <w:sz w:val="21"/>
              </w:rPr>
              <w:t>2021</w:t>
            </w:r>
            <w:r w:rsidR="004160BB">
              <w:rPr>
                <w:rFonts w:ascii="新宋体" w:eastAsia="新宋体"/>
                <w:spacing w:val="-8"/>
                <w:sz w:val="21"/>
              </w:rPr>
              <w:t>3</w:t>
            </w:r>
            <w:r>
              <w:rPr>
                <w:rFonts w:ascii="新宋体" w:eastAsia="新宋体" w:hint="eastAsia"/>
                <w:spacing w:val="-8"/>
                <w:sz w:val="21"/>
              </w:rPr>
              <w:t>级旅游管理专业</w:t>
            </w:r>
            <w:r>
              <w:rPr>
                <w:rFonts w:ascii="新宋体" w:eastAsia="新宋体" w:hint="eastAsia"/>
                <w:sz w:val="21"/>
              </w:rPr>
              <w:t xml:space="preserve"> </w:t>
            </w:r>
          </w:p>
        </w:tc>
      </w:tr>
      <w:tr w:rsidR="00B92178">
        <w:trPr>
          <w:trHeight w:val="801"/>
        </w:trPr>
        <w:tc>
          <w:tcPr>
            <w:tcW w:w="2426" w:type="dxa"/>
            <w:gridSpan w:val="2"/>
            <w:tcBorders>
              <w:top w:val="single" w:sz="4" w:space="0" w:color="000000"/>
              <w:bottom w:val="single" w:sz="4" w:space="0" w:color="000000"/>
              <w:right w:val="single" w:sz="4" w:space="0" w:color="000000"/>
            </w:tcBorders>
            <w:shd w:val="clear" w:color="auto" w:fill="E7E6E6"/>
          </w:tcPr>
          <w:p w:rsidR="00B92178" w:rsidRDefault="00B92178">
            <w:pPr>
              <w:pStyle w:val="TableParagraph"/>
              <w:spacing w:before="5"/>
              <w:rPr>
                <w:sz w:val="24"/>
              </w:rPr>
            </w:pPr>
          </w:p>
          <w:p w:rsidR="00B92178" w:rsidRDefault="00000000">
            <w:pPr>
              <w:pStyle w:val="TableParagraph"/>
              <w:ind w:left="792"/>
              <w:rPr>
                <w:rFonts w:ascii="新宋体" w:eastAsia="新宋体"/>
                <w:sz w:val="21"/>
              </w:rPr>
            </w:pPr>
            <w:r>
              <w:rPr>
                <w:rFonts w:ascii="新宋体" w:eastAsia="新宋体" w:hint="eastAsia"/>
                <w:sz w:val="21"/>
              </w:rPr>
              <w:t xml:space="preserve">授课章节 </w:t>
            </w:r>
          </w:p>
        </w:tc>
        <w:tc>
          <w:tcPr>
            <w:tcW w:w="2424" w:type="dxa"/>
            <w:tcBorders>
              <w:top w:val="single" w:sz="4" w:space="0" w:color="000000"/>
              <w:left w:val="single" w:sz="4" w:space="0" w:color="000000"/>
              <w:bottom w:val="single" w:sz="4" w:space="0" w:color="000000"/>
              <w:right w:val="single" w:sz="4" w:space="0" w:color="000000"/>
            </w:tcBorders>
          </w:tcPr>
          <w:p w:rsidR="00B92178" w:rsidRDefault="00000000">
            <w:pPr>
              <w:pStyle w:val="TableParagraph"/>
              <w:spacing w:line="400" w:lineRule="exact"/>
              <w:ind w:left="901" w:right="190" w:hanging="687"/>
              <w:rPr>
                <w:rFonts w:ascii="新宋体" w:eastAsia="新宋体"/>
                <w:sz w:val="21"/>
              </w:rPr>
            </w:pPr>
            <w:r>
              <w:rPr>
                <w:rFonts w:ascii="新宋体" w:eastAsia="新宋体" w:hint="eastAsia"/>
                <w:spacing w:val="-2"/>
                <w:sz w:val="21"/>
              </w:rPr>
              <w:t>第</w:t>
            </w:r>
            <w:r w:rsidR="004160BB">
              <w:rPr>
                <w:rFonts w:ascii="新宋体" w:eastAsia="新宋体" w:hint="eastAsia"/>
                <w:spacing w:val="-2"/>
                <w:sz w:val="21"/>
              </w:rPr>
              <w:t>二</w:t>
            </w:r>
            <w:r>
              <w:rPr>
                <w:rFonts w:ascii="新宋体" w:eastAsia="新宋体" w:hint="eastAsia"/>
                <w:spacing w:val="-2"/>
                <w:sz w:val="21"/>
              </w:rPr>
              <w:t>章</w:t>
            </w:r>
            <w:r w:rsidR="004160BB" w:rsidRPr="004160BB">
              <w:rPr>
                <w:rFonts w:ascii="新宋体" w:eastAsia="新宋体"/>
                <w:spacing w:val="-2"/>
                <w:sz w:val="21"/>
              </w:rPr>
              <w:t>旅游接待业发展环境趋势与标杆</w:t>
            </w:r>
          </w:p>
        </w:tc>
        <w:tc>
          <w:tcPr>
            <w:tcW w:w="2424" w:type="dxa"/>
            <w:tcBorders>
              <w:top w:val="single" w:sz="4" w:space="0" w:color="000000"/>
              <w:left w:val="single" w:sz="4" w:space="0" w:color="000000"/>
              <w:bottom w:val="single" w:sz="4" w:space="0" w:color="000000"/>
              <w:right w:val="single" w:sz="4" w:space="0" w:color="000000"/>
            </w:tcBorders>
            <w:shd w:val="clear" w:color="auto" w:fill="E7E6E6"/>
          </w:tcPr>
          <w:p w:rsidR="00B92178" w:rsidRDefault="00B92178">
            <w:pPr>
              <w:pStyle w:val="TableParagraph"/>
              <w:spacing w:before="5"/>
              <w:rPr>
                <w:sz w:val="24"/>
              </w:rPr>
            </w:pPr>
          </w:p>
          <w:p w:rsidR="00B92178" w:rsidRDefault="00000000">
            <w:pPr>
              <w:pStyle w:val="TableParagraph"/>
              <w:ind w:left="514" w:right="386"/>
              <w:jc w:val="center"/>
              <w:rPr>
                <w:rFonts w:ascii="新宋体" w:eastAsia="新宋体"/>
                <w:sz w:val="21"/>
              </w:rPr>
            </w:pPr>
            <w:r>
              <w:rPr>
                <w:rFonts w:ascii="新宋体" w:eastAsia="新宋体" w:hint="eastAsia"/>
                <w:sz w:val="21"/>
              </w:rPr>
              <w:t xml:space="preserve">授课人 </w:t>
            </w:r>
          </w:p>
        </w:tc>
        <w:tc>
          <w:tcPr>
            <w:tcW w:w="2426" w:type="dxa"/>
            <w:tcBorders>
              <w:top w:val="single" w:sz="4" w:space="0" w:color="000000"/>
              <w:left w:val="single" w:sz="4" w:space="0" w:color="000000"/>
              <w:bottom w:val="single" w:sz="4" w:space="0" w:color="000000"/>
            </w:tcBorders>
          </w:tcPr>
          <w:p w:rsidR="00B92178" w:rsidRDefault="00B92178">
            <w:pPr>
              <w:pStyle w:val="TableParagraph"/>
              <w:spacing w:before="5"/>
              <w:rPr>
                <w:sz w:val="24"/>
              </w:rPr>
            </w:pPr>
          </w:p>
          <w:p w:rsidR="00B92178" w:rsidRDefault="00A27434">
            <w:pPr>
              <w:pStyle w:val="TableParagraph"/>
              <w:ind w:left="287" w:right="150"/>
              <w:jc w:val="center"/>
              <w:rPr>
                <w:rFonts w:ascii="新宋体" w:eastAsia="新宋体"/>
                <w:sz w:val="21"/>
              </w:rPr>
            </w:pPr>
            <w:r>
              <w:rPr>
                <w:rFonts w:ascii="新宋体" w:eastAsia="新宋体" w:hint="eastAsia"/>
                <w:sz w:val="21"/>
              </w:rPr>
              <w:t>分班1</w:t>
            </w:r>
            <w:r>
              <w:rPr>
                <w:rFonts w:ascii="新宋体" w:eastAsia="新宋体"/>
                <w:sz w:val="21"/>
              </w:rPr>
              <w:t>56</w:t>
            </w:r>
            <w:r>
              <w:rPr>
                <w:rFonts w:ascii="新宋体" w:eastAsia="新宋体" w:hint="eastAsia"/>
                <w:sz w:val="21"/>
              </w:rPr>
              <w:t>人</w:t>
            </w:r>
          </w:p>
        </w:tc>
      </w:tr>
      <w:tr w:rsidR="00B92178">
        <w:trPr>
          <w:trHeight w:val="400"/>
        </w:trPr>
        <w:tc>
          <w:tcPr>
            <w:tcW w:w="9700" w:type="dxa"/>
            <w:gridSpan w:val="5"/>
            <w:tcBorders>
              <w:top w:val="single" w:sz="4" w:space="0" w:color="000000"/>
              <w:bottom w:val="single" w:sz="4" w:space="0" w:color="000000"/>
            </w:tcBorders>
          </w:tcPr>
          <w:p w:rsidR="00B92178" w:rsidRDefault="00000000">
            <w:pPr>
              <w:pStyle w:val="TableParagraph"/>
              <w:spacing w:before="101" w:line="279" w:lineRule="exact"/>
              <w:ind w:left="110"/>
              <w:rPr>
                <w:rFonts w:ascii="新宋体"/>
              </w:rPr>
            </w:pPr>
            <w:r>
              <w:rPr>
                <w:rFonts w:ascii="新宋体"/>
              </w:rPr>
              <w:t xml:space="preserve"> </w:t>
            </w:r>
          </w:p>
        </w:tc>
      </w:tr>
      <w:tr w:rsidR="00B92178">
        <w:trPr>
          <w:trHeight w:val="575"/>
        </w:trPr>
        <w:tc>
          <w:tcPr>
            <w:tcW w:w="9700" w:type="dxa"/>
            <w:gridSpan w:val="5"/>
            <w:tcBorders>
              <w:top w:val="single" w:sz="4" w:space="0" w:color="000000"/>
              <w:bottom w:val="single" w:sz="4" w:space="0" w:color="000000"/>
            </w:tcBorders>
            <w:shd w:val="clear" w:color="auto" w:fill="E7E6E6"/>
          </w:tcPr>
          <w:p w:rsidR="00B92178" w:rsidRDefault="00000000">
            <w:pPr>
              <w:pStyle w:val="TableParagraph"/>
              <w:spacing w:before="188"/>
              <w:ind w:left="4255" w:right="4118"/>
              <w:jc w:val="center"/>
              <w:rPr>
                <w:rFonts w:ascii="新宋体" w:eastAsia="新宋体"/>
              </w:rPr>
            </w:pPr>
            <w:r>
              <w:rPr>
                <w:rFonts w:ascii="新宋体" w:eastAsia="新宋体" w:hint="eastAsia"/>
              </w:rPr>
              <w:t xml:space="preserve">课程简介 </w:t>
            </w:r>
          </w:p>
        </w:tc>
      </w:tr>
      <w:tr w:rsidR="00B92178">
        <w:trPr>
          <w:trHeight w:val="2724"/>
        </w:trPr>
        <w:tc>
          <w:tcPr>
            <w:tcW w:w="1243" w:type="dxa"/>
            <w:tcBorders>
              <w:top w:val="single" w:sz="4" w:space="0" w:color="000000"/>
              <w:bottom w:val="single" w:sz="4" w:space="0" w:color="000000"/>
              <w:right w:val="single" w:sz="4" w:space="0" w:color="000000"/>
            </w:tcBorders>
            <w:shd w:val="clear" w:color="auto" w:fill="E7E6E6"/>
          </w:tcPr>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spacing w:before="4"/>
              <w:rPr>
                <w:sz w:val="19"/>
              </w:rPr>
            </w:pPr>
          </w:p>
          <w:p w:rsidR="00B92178" w:rsidRDefault="00000000">
            <w:pPr>
              <w:pStyle w:val="TableParagraph"/>
              <w:spacing w:before="1"/>
              <w:ind w:right="76"/>
              <w:jc w:val="right"/>
              <w:rPr>
                <w:rFonts w:ascii="新宋体" w:eastAsia="新宋体"/>
                <w:sz w:val="21"/>
              </w:rPr>
            </w:pPr>
            <w:r>
              <w:rPr>
                <w:rFonts w:ascii="新宋体" w:eastAsia="新宋体" w:hint="eastAsia"/>
                <w:sz w:val="21"/>
              </w:rPr>
              <w:t xml:space="preserve">课程说明 </w:t>
            </w:r>
          </w:p>
        </w:tc>
        <w:tc>
          <w:tcPr>
            <w:tcW w:w="8457" w:type="dxa"/>
            <w:gridSpan w:val="4"/>
            <w:tcBorders>
              <w:top w:val="single" w:sz="4" w:space="0" w:color="000000"/>
              <w:left w:val="single" w:sz="4" w:space="0" w:color="000000"/>
              <w:bottom w:val="single" w:sz="4" w:space="0" w:color="000000"/>
            </w:tcBorders>
          </w:tcPr>
          <w:p w:rsidR="00B92178" w:rsidRDefault="00B92178">
            <w:pPr>
              <w:pStyle w:val="TableParagraph"/>
              <w:spacing w:before="3"/>
              <w:rPr>
                <w:sz w:val="21"/>
              </w:rPr>
            </w:pPr>
          </w:p>
          <w:p w:rsidR="00B92178" w:rsidRDefault="0081652C">
            <w:pPr>
              <w:pStyle w:val="TableParagraph"/>
              <w:spacing w:line="357" w:lineRule="auto"/>
              <w:ind w:left="113" w:right="81" w:firstLine="420"/>
              <w:jc w:val="both"/>
              <w:rPr>
                <w:rFonts w:ascii="新宋体" w:eastAsia="新宋体" w:hAnsi="新宋体"/>
                <w:sz w:val="21"/>
              </w:rPr>
            </w:pPr>
            <w:r>
              <w:rPr>
                <w:rFonts w:ascii="新宋体" w:eastAsia="新宋体" w:hAnsi="新宋体" w:hint="eastAsia"/>
                <w:sz w:val="21"/>
              </w:rPr>
              <w:t>《</w:t>
            </w:r>
            <w:r w:rsidRPr="0081652C">
              <w:rPr>
                <w:rFonts w:ascii="新宋体" w:eastAsia="新宋体" w:hAnsi="新宋体"/>
                <w:sz w:val="21"/>
              </w:rPr>
              <w:t>旅游接待业》是针对旅游管理应用型本科专业开设的一门学科基础课，是该专业学生学习和掌握本专业知识的四大核心必修课程之一。该课程在旅游类专业人才培养模式中属于基础课程，为进一步学习后续专业主干课程、选修课程及从事本专业相关工作奠定良好的基础知识体系及基础理论涵养，以实现“厚基础、宽口径、重应用”的旅游管理类专业课程定位和人才培养目标。</w:t>
            </w:r>
          </w:p>
        </w:tc>
      </w:tr>
      <w:tr w:rsidR="00B92178">
        <w:trPr>
          <w:trHeight w:val="2731"/>
        </w:trPr>
        <w:tc>
          <w:tcPr>
            <w:tcW w:w="1243" w:type="dxa"/>
            <w:tcBorders>
              <w:top w:val="single" w:sz="4" w:space="0" w:color="000000"/>
              <w:bottom w:val="single" w:sz="4" w:space="0" w:color="000000"/>
              <w:right w:val="single" w:sz="4" w:space="0" w:color="000000"/>
            </w:tcBorders>
            <w:shd w:val="clear" w:color="auto" w:fill="E7E6E6"/>
          </w:tcPr>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spacing w:before="7"/>
              <w:rPr>
                <w:sz w:val="19"/>
              </w:rPr>
            </w:pPr>
          </w:p>
          <w:p w:rsidR="00B92178" w:rsidRDefault="00000000">
            <w:pPr>
              <w:pStyle w:val="TableParagraph"/>
              <w:ind w:right="76"/>
              <w:jc w:val="right"/>
              <w:rPr>
                <w:rFonts w:ascii="新宋体" w:eastAsia="新宋体"/>
                <w:sz w:val="21"/>
              </w:rPr>
            </w:pPr>
            <w:r>
              <w:rPr>
                <w:rFonts w:ascii="新宋体" w:eastAsia="新宋体" w:hint="eastAsia"/>
                <w:sz w:val="21"/>
              </w:rPr>
              <w:t xml:space="preserve">课程地位 </w:t>
            </w:r>
          </w:p>
        </w:tc>
        <w:tc>
          <w:tcPr>
            <w:tcW w:w="8457" w:type="dxa"/>
            <w:gridSpan w:val="4"/>
            <w:tcBorders>
              <w:top w:val="single" w:sz="4" w:space="0" w:color="000000"/>
              <w:left w:val="single" w:sz="4" w:space="0" w:color="000000"/>
              <w:bottom w:val="single" w:sz="4" w:space="0" w:color="000000"/>
            </w:tcBorders>
          </w:tcPr>
          <w:p w:rsidR="00B92178" w:rsidRDefault="00B92178">
            <w:pPr>
              <w:pStyle w:val="TableParagraph"/>
              <w:spacing w:before="5"/>
              <w:rPr>
                <w:sz w:val="21"/>
              </w:rPr>
            </w:pPr>
          </w:p>
          <w:p w:rsidR="00B92178" w:rsidRDefault="0081652C">
            <w:pPr>
              <w:pStyle w:val="TableParagraph"/>
              <w:spacing w:line="357" w:lineRule="auto"/>
              <w:ind w:left="113" w:right="129" w:firstLine="420"/>
              <w:rPr>
                <w:rFonts w:ascii="新宋体" w:eastAsia="新宋体" w:hAnsi="新宋体"/>
                <w:sz w:val="21"/>
              </w:rPr>
            </w:pPr>
            <w:r w:rsidRPr="0081652C">
              <w:rPr>
                <w:rFonts w:ascii="新宋体" w:eastAsia="新宋体" w:hAnsi="新宋体"/>
                <w:sz w:val="21"/>
              </w:rPr>
              <w:t>旅游接待业是旅游管理类专业核心课程，旅游接待是连接旅游消费者（旅游活动主体）和旅游目的地（旅游活动客体）两者之间的“纽带”（旅游活动介体），旅游接待业的相关专业知识是旅游管理知识构架的重要组成部分。本课程按照界定知识范围、启示知识方向、展示知识要点的思路，内容涵盖旅游接待业的“三种结构”（产业结构、行业结构和事业结构）、“三大功能”（招徕功能、接待功能和溢出功能），“三类构成”（供给商企业、招揽商企业和平台商企业），“四个方向”（运营、质量、管理和创新），由此形成旅游接待业知识体系。</w:t>
            </w:r>
          </w:p>
        </w:tc>
      </w:tr>
      <w:tr w:rsidR="00B92178">
        <w:trPr>
          <w:trHeight w:val="1691"/>
        </w:trPr>
        <w:tc>
          <w:tcPr>
            <w:tcW w:w="1243" w:type="dxa"/>
            <w:tcBorders>
              <w:top w:val="single" w:sz="4" w:space="0" w:color="000000"/>
              <w:right w:val="single" w:sz="4" w:space="0" w:color="000000"/>
            </w:tcBorders>
            <w:shd w:val="clear" w:color="auto" w:fill="E7E6E6"/>
          </w:tcPr>
          <w:p w:rsidR="00B92178" w:rsidRDefault="00B92178">
            <w:pPr>
              <w:pStyle w:val="TableParagraph"/>
              <w:rPr>
                <w:sz w:val="20"/>
              </w:rPr>
            </w:pPr>
          </w:p>
          <w:p w:rsidR="00B92178" w:rsidRDefault="00B92178">
            <w:pPr>
              <w:pStyle w:val="TableParagraph"/>
              <w:rPr>
                <w:sz w:val="20"/>
              </w:rPr>
            </w:pPr>
          </w:p>
          <w:p w:rsidR="00B92178" w:rsidRDefault="00B92178">
            <w:pPr>
              <w:pStyle w:val="TableParagraph"/>
              <w:spacing w:before="1"/>
              <w:rPr>
                <w:sz w:val="19"/>
              </w:rPr>
            </w:pPr>
          </w:p>
          <w:p w:rsidR="00B92178" w:rsidRDefault="00000000">
            <w:pPr>
              <w:pStyle w:val="TableParagraph"/>
              <w:ind w:right="76"/>
              <w:jc w:val="right"/>
              <w:rPr>
                <w:rFonts w:ascii="新宋体" w:eastAsia="新宋体"/>
                <w:sz w:val="21"/>
              </w:rPr>
            </w:pPr>
            <w:r>
              <w:rPr>
                <w:rFonts w:ascii="新宋体" w:eastAsia="新宋体" w:hint="eastAsia"/>
                <w:sz w:val="21"/>
              </w:rPr>
              <w:t xml:space="preserve">教学内容 </w:t>
            </w:r>
          </w:p>
        </w:tc>
        <w:tc>
          <w:tcPr>
            <w:tcW w:w="8457" w:type="dxa"/>
            <w:gridSpan w:val="4"/>
            <w:tcBorders>
              <w:top w:val="single" w:sz="4" w:space="0" w:color="000000"/>
              <w:left w:val="single" w:sz="4" w:space="0" w:color="000000"/>
            </w:tcBorders>
          </w:tcPr>
          <w:p w:rsidR="00C54573" w:rsidRDefault="00000000" w:rsidP="00C54573">
            <w:pPr>
              <w:pStyle w:val="TableParagraph"/>
              <w:spacing w:before="157" w:line="355" w:lineRule="auto"/>
              <w:ind w:left="533" w:right="4754"/>
              <w:rPr>
                <w:rFonts w:ascii="新宋体" w:eastAsia="新宋体"/>
                <w:spacing w:val="-8"/>
                <w:sz w:val="21"/>
              </w:rPr>
            </w:pPr>
            <w:r>
              <w:rPr>
                <w:rFonts w:ascii="新宋体" w:eastAsia="新宋体" w:hint="eastAsia"/>
                <w:spacing w:val="-27"/>
                <w:sz w:val="21"/>
              </w:rPr>
              <w:t xml:space="preserve">第 </w:t>
            </w:r>
            <w:r w:rsidR="0081652C">
              <w:rPr>
                <w:rFonts w:ascii="新宋体" w:eastAsia="新宋体"/>
                <w:spacing w:val="-1"/>
                <w:sz w:val="21"/>
              </w:rPr>
              <w:t>2</w:t>
            </w:r>
            <w:r>
              <w:rPr>
                <w:rFonts w:ascii="新宋体" w:eastAsia="新宋体" w:hint="eastAsia"/>
                <w:spacing w:val="-8"/>
                <w:sz w:val="21"/>
              </w:rPr>
              <w:t xml:space="preserve"> 章 旅游</w:t>
            </w:r>
            <w:r w:rsidR="00640D3E">
              <w:rPr>
                <w:rFonts w:ascii="新宋体" w:eastAsia="新宋体" w:hint="eastAsia"/>
                <w:spacing w:val="-8"/>
                <w:sz w:val="21"/>
              </w:rPr>
              <w:t>接待业标杆</w:t>
            </w:r>
            <w:r w:rsidR="00C54573">
              <w:rPr>
                <w:rFonts w:ascii="新宋体" w:eastAsia="新宋体" w:hint="eastAsia"/>
                <w:spacing w:val="-8"/>
                <w:sz w:val="21"/>
              </w:rPr>
              <w:t>与环境</w:t>
            </w:r>
          </w:p>
          <w:p w:rsidR="00B92178" w:rsidRDefault="00000000" w:rsidP="00C54573">
            <w:pPr>
              <w:pStyle w:val="TableParagraph"/>
              <w:spacing w:before="157" w:line="355" w:lineRule="auto"/>
              <w:ind w:left="533" w:right="4754"/>
              <w:rPr>
                <w:rFonts w:ascii="新宋体" w:eastAsia="新宋体"/>
                <w:sz w:val="21"/>
              </w:rPr>
            </w:pPr>
            <w:r>
              <w:rPr>
                <w:rFonts w:ascii="新宋体" w:eastAsia="新宋体" w:hint="eastAsia"/>
                <w:sz w:val="21"/>
              </w:rPr>
              <w:t>一、</w:t>
            </w:r>
            <w:r w:rsidR="00C54573">
              <w:rPr>
                <w:rFonts w:ascii="新宋体" w:eastAsia="新宋体" w:hint="eastAsia"/>
                <w:sz w:val="21"/>
              </w:rPr>
              <w:t>旅游接待业特点</w:t>
            </w:r>
          </w:p>
          <w:p w:rsidR="00B92178" w:rsidRDefault="00000000">
            <w:pPr>
              <w:pStyle w:val="TableParagraph"/>
              <w:spacing w:before="2"/>
              <w:ind w:left="533"/>
              <w:rPr>
                <w:rFonts w:ascii="新宋体" w:eastAsia="新宋体"/>
                <w:sz w:val="21"/>
              </w:rPr>
            </w:pPr>
            <w:r>
              <w:rPr>
                <w:rFonts w:ascii="新宋体" w:eastAsia="新宋体" w:hint="eastAsia"/>
                <w:spacing w:val="-1"/>
                <w:sz w:val="21"/>
              </w:rPr>
              <w:t>二、旅游</w:t>
            </w:r>
            <w:r w:rsidR="00C54573">
              <w:rPr>
                <w:rFonts w:ascii="新宋体" w:eastAsia="新宋体" w:hint="eastAsia"/>
                <w:spacing w:val="-1"/>
                <w:sz w:val="21"/>
              </w:rPr>
              <w:t>接待业标杆</w:t>
            </w:r>
            <w:r>
              <w:rPr>
                <w:rFonts w:ascii="新宋体" w:eastAsia="新宋体" w:hint="eastAsia"/>
                <w:sz w:val="21"/>
              </w:rPr>
              <w:t xml:space="preserve"> </w:t>
            </w:r>
          </w:p>
          <w:p w:rsidR="00B92178" w:rsidRDefault="00000000">
            <w:pPr>
              <w:pStyle w:val="TableParagraph"/>
              <w:spacing w:before="132"/>
              <w:ind w:left="533"/>
              <w:rPr>
                <w:rFonts w:ascii="新宋体" w:eastAsia="新宋体" w:hint="eastAsia"/>
                <w:sz w:val="21"/>
              </w:rPr>
            </w:pPr>
            <w:r>
              <w:rPr>
                <w:rFonts w:ascii="新宋体" w:eastAsia="新宋体" w:hint="eastAsia"/>
                <w:spacing w:val="-1"/>
                <w:sz w:val="21"/>
              </w:rPr>
              <w:t>三、旅游</w:t>
            </w:r>
            <w:r w:rsidR="00C54573">
              <w:rPr>
                <w:rFonts w:ascii="新宋体" w:eastAsia="新宋体" w:hint="eastAsia"/>
                <w:spacing w:val="-1"/>
                <w:sz w:val="21"/>
              </w:rPr>
              <w:t>接待业环境</w:t>
            </w:r>
          </w:p>
        </w:tc>
      </w:tr>
    </w:tbl>
    <w:p w:rsidR="00B92178" w:rsidRDefault="00B92178">
      <w:pPr>
        <w:rPr>
          <w:rFonts w:ascii="新宋体" w:eastAsia="新宋体"/>
          <w:sz w:val="21"/>
        </w:rPr>
        <w:sectPr w:rsidR="00B92178">
          <w:footerReference w:type="default" r:id="rId8"/>
          <w:pgSz w:w="11910" w:h="16840"/>
          <w:pgMar w:top="1300" w:right="0" w:bottom="1300" w:left="1020" w:header="0" w:footer="1116" w:gutter="0"/>
          <w:pgNumType w:start="1"/>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43"/>
        <w:gridCol w:w="322"/>
        <w:gridCol w:w="2605"/>
        <w:gridCol w:w="2606"/>
        <w:gridCol w:w="2603"/>
        <w:gridCol w:w="320"/>
      </w:tblGrid>
      <w:tr w:rsidR="00B92178">
        <w:trPr>
          <w:trHeight w:val="419"/>
        </w:trPr>
        <w:tc>
          <w:tcPr>
            <w:tcW w:w="1243" w:type="dxa"/>
            <w:vMerge w:val="restart"/>
            <w:tcBorders>
              <w:bottom w:val="single" w:sz="4" w:space="0" w:color="000000"/>
              <w:right w:val="single" w:sz="4" w:space="0" w:color="000000"/>
            </w:tcBorders>
            <w:shd w:val="clear" w:color="auto" w:fill="E7E6E6"/>
          </w:tcPr>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spacing w:before="8"/>
              <w:rPr>
                <w:sz w:val="17"/>
              </w:rPr>
            </w:pPr>
          </w:p>
          <w:p w:rsidR="00B92178" w:rsidRDefault="00000000">
            <w:pPr>
              <w:pStyle w:val="TableParagraph"/>
              <w:spacing w:line="357" w:lineRule="auto"/>
              <w:ind w:left="307" w:right="179" w:hanging="106"/>
              <w:rPr>
                <w:rFonts w:ascii="新宋体" w:eastAsia="新宋体"/>
                <w:sz w:val="21"/>
              </w:rPr>
            </w:pPr>
            <w:r>
              <w:rPr>
                <w:rFonts w:ascii="新宋体" w:eastAsia="新宋体" w:hint="eastAsia"/>
                <w:sz w:val="21"/>
              </w:rPr>
              <w:t xml:space="preserve">教学目的与要求 </w:t>
            </w:r>
          </w:p>
        </w:tc>
        <w:tc>
          <w:tcPr>
            <w:tcW w:w="322" w:type="dxa"/>
            <w:vMerge w:val="restart"/>
            <w:tcBorders>
              <w:left w:val="single" w:sz="4" w:space="0" w:color="000000"/>
              <w:bottom w:val="nil"/>
              <w:right w:val="single" w:sz="6" w:space="0" w:color="000000"/>
            </w:tcBorders>
          </w:tcPr>
          <w:p w:rsidR="00B92178" w:rsidRDefault="00B92178">
            <w:pPr>
              <w:pStyle w:val="TableParagraph"/>
              <w:rPr>
                <w:rFonts w:ascii="Times New Roman"/>
                <w:sz w:val="20"/>
              </w:rPr>
            </w:pPr>
          </w:p>
        </w:tc>
        <w:tc>
          <w:tcPr>
            <w:tcW w:w="2605" w:type="dxa"/>
            <w:tcBorders>
              <w:top w:val="thickThinMediumGap" w:sz="4" w:space="0" w:color="000000"/>
              <w:left w:val="single" w:sz="6" w:space="0" w:color="000000"/>
              <w:bottom w:val="single" w:sz="6" w:space="0" w:color="000000"/>
              <w:right w:val="single" w:sz="6" w:space="0" w:color="000000"/>
            </w:tcBorders>
            <w:shd w:val="clear" w:color="auto" w:fill="FFFFB1"/>
          </w:tcPr>
          <w:p w:rsidR="00B92178" w:rsidRDefault="00000000">
            <w:pPr>
              <w:pStyle w:val="TableParagraph"/>
              <w:spacing w:before="130"/>
              <w:ind w:left="881"/>
              <w:rPr>
                <w:rFonts w:ascii="新宋体" w:eastAsia="新宋体"/>
                <w:sz w:val="21"/>
              </w:rPr>
            </w:pPr>
            <w:r>
              <w:rPr>
                <w:rFonts w:ascii="新宋体" w:eastAsia="新宋体" w:hint="eastAsia"/>
                <w:sz w:val="21"/>
              </w:rPr>
              <w:t xml:space="preserve">知识目标 </w:t>
            </w:r>
          </w:p>
        </w:tc>
        <w:tc>
          <w:tcPr>
            <w:tcW w:w="2606" w:type="dxa"/>
            <w:tcBorders>
              <w:top w:val="thickThinMediumGap" w:sz="4" w:space="0" w:color="000000"/>
              <w:left w:val="single" w:sz="6" w:space="0" w:color="000000"/>
              <w:bottom w:val="single" w:sz="6" w:space="0" w:color="000000"/>
              <w:right w:val="single" w:sz="6" w:space="0" w:color="000000"/>
            </w:tcBorders>
            <w:shd w:val="clear" w:color="auto" w:fill="FFFFB1"/>
          </w:tcPr>
          <w:p w:rsidR="00B92178" w:rsidRDefault="00B92178">
            <w:pPr>
              <w:pStyle w:val="TableParagraph"/>
              <w:rPr>
                <w:sz w:val="2"/>
              </w:rPr>
            </w:pPr>
          </w:p>
          <w:p w:rsidR="00B92178" w:rsidRDefault="00B92178">
            <w:pPr>
              <w:pStyle w:val="TableParagraph"/>
              <w:rPr>
                <w:sz w:val="2"/>
              </w:rPr>
            </w:pPr>
          </w:p>
          <w:p w:rsidR="00B92178" w:rsidRDefault="00B92178">
            <w:pPr>
              <w:pStyle w:val="TableParagraph"/>
              <w:rPr>
                <w:sz w:val="2"/>
              </w:rPr>
            </w:pPr>
          </w:p>
          <w:p w:rsidR="00B92178" w:rsidRDefault="00000000">
            <w:pPr>
              <w:pStyle w:val="TableParagraph"/>
              <w:spacing w:before="16"/>
              <w:ind w:left="24"/>
              <w:jc w:val="center"/>
              <w:rPr>
                <w:rFonts w:ascii="新宋体"/>
                <w:sz w:val="2"/>
              </w:rPr>
            </w:pPr>
            <w:r>
              <w:rPr>
                <w:rFonts w:ascii="新宋体"/>
                <w:w w:val="96"/>
                <w:sz w:val="2"/>
              </w:rPr>
              <w:t xml:space="preserve"> </w:t>
            </w:r>
          </w:p>
          <w:p w:rsidR="00B92178" w:rsidRDefault="00B92178">
            <w:pPr>
              <w:pStyle w:val="TableParagraph"/>
              <w:rPr>
                <w:sz w:val="2"/>
              </w:rPr>
            </w:pPr>
          </w:p>
          <w:p w:rsidR="00B92178" w:rsidRDefault="00000000">
            <w:pPr>
              <w:pStyle w:val="TableParagraph"/>
              <w:ind w:left="917" w:right="794"/>
              <w:jc w:val="center"/>
              <w:rPr>
                <w:rFonts w:ascii="新宋体" w:eastAsia="新宋体"/>
                <w:sz w:val="21"/>
              </w:rPr>
            </w:pPr>
            <w:r>
              <w:rPr>
                <w:rFonts w:ascii="新宋体" w:eastAsia="新宋体" w:hint="eastAsia"/>
                <w:sz w:val="21"/>
              </w:rPr>
              <w:t xml:space="preserve">能力目标 </w:t>
            </w:r>
          </w:p>
        </w:tc>
        <w:tc>
          <w:tcPr>
            <w:tcW w:w="2603" w:type="dxa"/>
            <w:tcBorders>
              <w:top w:val="thickThinMediumGap" w:sz="4" w:space="0" w:color="000000"/>
              <w:left w:val="single" w:sz="6" w:space="0" w:color="000000"/>
              <w:bottom w:val="single" w:sz="6" w:space="0" w:color="000000"/>
              <w:right w:val="single" w:sz="6" w:space="0" w:color="000000"/>
            </w:tcBorders>
            <w:shd w:val="clear" w:color="auto" w:fill="FFFFB1"/>
          </w:tcPr>
          <w:p w:rsidR="00B92178" w:rsidRDefault="00000000">
            <w:pPr>
              <w:pStyle w:val="TableParagraph"/>
              <w:spacing w:before="130"/>
              <w:ind w:left="886"/>
              <w:rPr>
                <w:rFonts w:ascii="新宋体" w:eastAsia="新宋体"/>
                <w:sz w:val="21"/>
              </w:rPr>
            </w:pPr>
            <w:r>
              <w:rPr>
                <w:rFonts w:ascii="新宋体" w:eastAsia="新宋体" w:hint="eastAsia"/>
                <w:sz w:val="21"/>
              </w:rPr>
              <w:t xml:space="preserve">情感目标 </w:t>
            </w:r>
          </w:p>
        </w:tc>
        <w:tc>
          <w:tcPr>
            <w:tcW w:w="320" w:type="dxa"/>
            <w:vMerge w:val="restart"/>
            <w:tcBorders>
              <w:left w:val="single" w:sz="6" w:space="0" w:color="000000"/>
              <w:bottom w:val="nil"/>
            </w:tcBorders>
          </w:tcPr>
          <w:p w:rsidR="00B92178" w:rsidRDefault="00B92178">
            <w:pPr>
              <w:pStyle w:val="TableParagraph"/>
              <w:rPr>
                <w:rFonts w:ascii="Times New Roman"/>
                <w:sz w:val="20"/>
              </w:rPr>
            </w:pPr>
          </w:p>
        </w:tc>
      </w:tr>
      <w:tr w:rsidR="00C22556">
        <w:trPr>
          <w:trHeight w:val="2399"/>
        </w:trPr>
        <w:tc>
          <w:tcPr>
            <w:tcW w:w="1243" w:type="dxa"/>
            <w:vMerge/>
            <w:tcBorders>
              <w:top w:val="nil"/>
              <w:bottom w:val="single" w:sz="4" w:space="0" w:color="000000"/>
              <w:right w:val="single" w:sz="4" w:space="0" w:color="000000"/>
            </w:tcBorders>
            <w:shd w:val="clear" w:color="auto" w:fill="E7E6E6"/>
          </w:tcPr>
          <w:p w:rsidR="00C22556" w:rsidRDefault="00C22556" w:rsidP="00C22556">
            <w:pPr>
              <w:rPr>
                <w:sz w:val="2"/>
                <w:szCs w:val="2"/>
              </w:rPr>
            </w:pPr>
          </w:p>
        </w:tc>
        <w:tc>
          <w:tcPr>
            <w:tcW w:w="322" w:type="dxa"/>
            <w:vMerge/>
            <w:tcBorders>
              <w:top w:val="nil"/>
              <w:left w:val="single" w:sz="4" w:space="0" w:color="000000"/>
              <w:bottom w:val="nil"/>
              <w:right w:val="single" w:sz="6" w:space="0" w:color="000000"/>
            </w:tcBorders>
          </w:tcPr>
          <w:p w:rsidR="00C22556" w:rsidRDefault="00C22556" w:rsidP="00C22556">
            <w:pPr>
              <w:rPr>
                <w:sz w:val="2"/>
                <w:szCs w:val="2"/>
              </w:rPr>
            </w:pPr>
          </w:p>
        </w:tc>
        <w:tc>
          <w:tcPr>
            <w:tcW w:w="2605" w:type="dxa"/>
            <w:tcBorders>
              <w:top w:val="single" w:sz="6" w:space="0" w:color="000000"/>
              <w:left w:val="single" w:sz="6" w:space="0" w:color="000000"/>
              <w:bottom w:val="single" w:sz="6" w:space="0" w:color="000000"/>
              <w:right w:val="single" w:sz="6" w:space="0" w:color="000000"/>
            </w:tcBorders>
          </w:tcPr>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1.了解旅游接待业发展的特点</w:t>
            </w:r>
          </w:p>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2.熟悉旅游接待业发展的标杆</w:t>
            </w:r>
          </w:p>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3.掌握旅游接待业发展的环境趋势</w:t>
            </w:r>
          </w:p>
          <w:p w:rsidR="00C22556" w:rsidRDefault="00C22556" w:rsidP="00C22556">
            <w:pPr>
              <w:pStyle w:val="4"/>
              <w:spacing w:line="400" w:lineRule="exact"/>
              <w:ind w:firstLineChars="87" w:firstLine="183"/>
              <w:jc w:val="left"/>
              <w:rPr>
                <w:rFonts w:ascii="宋体" w:eastAsia="宋体" w:hAnsi="宋体" w:hint="eastAsia"/>
                <w:kern w:val="0"/>
                <w:sz w:val="21"/>
              </w:rPr>
            </w:pPr>
          </w:p>
        </w:tc>
        <w:tc>
          <w:tcPr>
            <w:tcW w:w="2606" w:type="dxa"/>
            <w:tcBorders>
              <w:top w:val="single" w:sz="6" w:space="0" w:color="000000"/>
              <w:left w:val="single" w:sz="6" w:space="0" w:color="000000"/>
              <w:bottom w:val="single" w:sz="6" w:space="0" w:color="000000"/>
              <w:right w:val="single" w:sz="6" w:space="0" w:color="000000"/>
            </w:tcBorders>
          </w:tcPr>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1.对旅游接待业发展的多样性产生兴趣</w:t>
            </w:r>
          </w:p>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2.对成功案例产生敬佩和追求</w:t>
            </w:r>
          </w:p>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3.关注旅游业的未来发展趋势，保持乐观态度</w:t>
            </w:r>
          </w:p>
        </w:tc>
        <w:tc>
          <w:tcPr>
            <w:tcW w:w="2603" w:type="dxa"/>
            <w:tcBorders>
              <w:top w:val="single" w:sz="6" w:space="0" w:color="000000"/>
              <w:left w:val="single" w:sz="6" w:space="0" w:color="000000"/>
              <w:bottom w:val="single" w:sz="6" w:space="0" w:color="000000"/>
              <w:right w:val="single" w:sz="6" w:space="0" w:color="000000"/>
            </w:tcBorders>
          </w:tcPr>
          <w:p w:rsidR="00C22556" w:rsidRDefault="00C22556" w:rsidP="00C22556">
            <w:pPr>
              <w:pStyle w:val="4"/>
              <w:spacing w:line="400" w:lineRule="exact"/>
              <w:ind w:firstLineChars="0" w:firstLine="0"/>
              <w:jc w:val="left"/>
              <w:rPr>
                <w:rFonts w:ascii="宋体" w:eastAsia="宋体" w:hAnsi="宋体" w:hint="eastAsia"/>
                <w:kern w:val="0"/>
                <w:sz w:val="21"/>
              </w:rPr>
            </w:pPr>
            <w:r>
              <w:rPr>
                <w:rFonts w:ascii="宋体" w:eastAsia="宋体" w:hAnsi="宋体" w:hint="eastAsia"/>
                <w:kern w:val="0"/>
                <w:sz w:val="21"/>
              </w:rPr>
              <w:t>1.分析和评估旅游接待业不同特点的能力2.借鉴标杆企业的经验，提升服务水平</w:t>
            </w:r>
          </w:p>
          <w:p w:rsidR="00C22556" w:rsidRDefault="00C22556" w:rsidP="00C22556">
            <w:pPr>
              <w:pStyle w:val="4"/>
              <w:spacing w:line="400" w:lineRule="exact"/>
              <w:ind w:firstLineChars="0" w:firstLine="0"/>
              <w:jc w:val="left"/>
              <w:rPr>
                <w:rFonts w:ascii="宋体" w:eastAsia="宋体" w:hAnsi="宋体"/>
                <w:kern w:val="0"/>
                <w:sz w:val="21"/>
              </w:rPr>
            </w:pPr>
            <w:r>
              <w:rPr>
                <w:rFonts w:ascii="宋体" w:eastAsia="宋体" w:hAnsi="宋体" w:hint="eastAsia"/>
                <w:kern w:val="0"/>
                <w:sz w:val="21"/>
              </w:rPr>
              <w:t>3.针对不同趋势制定应对策略和创新方案</w:t>
            </w:r>
          </w:p>
        </w:tc>
        <w:tc>
          <w:tcPr>
            <w:tcW w:w="320" w:type="dxa"/>
            <w:vMerge/>
            <w:tcBorders>
              <w:top w:val="nil"/>
              <w:left w:val="single" w:sz="6" w:space="0" w:color="000000"/>
              <w:bottom w:val="nil"/>
            </w:tcBorders>
          </w:tcPr>
          <w:p w:rsidR="00C22556" w:rsidRDefault="00C22556" w:rsidP="00C22556">
            <w:pPr>
              <w:rPr>
                <w:sz w:val="2"/>
                <w:szCs w:val="2"/>
              </w:rPr>
            </w:pPr>
          </w:p>
        </w:tc>
      </w:tr>
      <w:tr w:rsidR="00B92178">
        <w:trPr>
          <w:trHeight w:val="261"/>
        </w:trPr>
        <w:tc>
          <w:tcPr>
            <w:tcW w:w="1243" w:type="dxa"/>
            <w:vMerge/>
            <w:tcBorders>
              <w:top w:val="nil"/>
              <w:bottom w:val="single" w:sz="4" w:space="0" w:color="000000"/>
              <w:right w:val="single" w:sz="4" w:space="0" w:color="000000"/>
            </w:tcBorders>
            <w:shd w:val="clear" w:color="auto" w:fill="E7E6E6"/>
          </w:tcPr>
          <w:p w:rsidR="00B92178" w:rsidRDefault="00B92178">
            <w:pPr>
              <w:rPr>
                <w:sz w:val="2"/>
                <w:szCs w:val="2"/>
              </w:rPr>
            </w:pPr>
          </w:p>
        </w:tc>
        <w:tc>
          <w:tcPr>
            <w:tcW w:w="8456" w:type="dxa"/>
            <w:gridSpan w:val="5"/>
            <w:tcBorders>
              <w:top w:val="nil"/>
              <w:left w:val="single" w:sz="4" w:space="0" w:color="000000"/>
              <w:bottom w:val="single" w:sz="4" w:space="0" w:color="000000"/>
            </w:tcBorders>
          </w:tcPr>
          <w:p w:rsidR="00B92178" w:rsidRDefault="00B92178">
            <w:pPr>
              <w:pStyle w:val="TableParagraph"/>
              <w:rPr>
                <w:rFonts w:ascii="Times New Roman"/>
                <w:sz w:val="18"/>
              </w:rPr>
            </w:pPr>
          </w:p>
        </w:tc>
      </w:tr>
      <w:tr w:rsidR="00B92178">
        <w:trPr>
          <w:trHeight w:val="10403"/>
        </w:trPr>
        <w:tc>
          <w:tcPr>
            <w:tcW w:w="1243" w:type="dxa"/>
            <w:tcBorders>
              <w:top w:val="single" w:sz="4" w:space="0" w:color="000000"/>
              <w:right w:val="single" w:sz="4" w:space="0" w:color="000000"/>
            </w:tcBorders>
            <w:shd w:val="clear" w:color="auto" w:fill="E7E6E6"/>
          </w:tcPr>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rPr>
                <w:sz w:val="20"/>
              </w:rPr>
            </w:pPr>
          </w:p>
          <w:p w:rsidR="00B92178" w:rsidRDefault="00B92178">
            <w:pPr>
              <w:pStyle w:val="TableParagraph"/>
              <w:spacing w:before="8"/>
              <w:rPr>
                <w:sz w:val="27"/>
              </w:rPr>
            </w:pPr>
          </w:p>
          <w:p w:rsidR="00B92178" w:rsidRDefault="00000000">
            <w:pPr>
              <w:pStyle w:val="TableParagraph"/>
              <w:spacing w:line="357" w:lineRule="auto"/>
              <w:ind w:left="201" w:right="179"/>
              <w:jc w:val="center"/>
              <w:rPr>
                <w:sz w:val="21"/>
              </w:rPr>
            </w:pPr>
            <w:r>
              <w:rPr>
                <w:sz w:val="21"/>
              </w:rPr>
              <w:t xml:space="preserve">授课内容与时间分配 </w:t>
            </w:r>
          </w:p>
        </w:tc>
        <w:tc>
          <w:tcPr>
            <w:tcW w:w="8456" w:type="dxa"/>
            <w:gridSpan w:val="5"/>
            <w:tcBorders>
              <w:top w:val="single" w:sz="4" w:space="0" w:color="000000"/>
              <w:left w:val="single" w:sz="4" w:space="0" w:color="000000"/>
            </w:tcBorders>
          </w:tcPr>
          <w:p w:rsidR="00B92178" w:rsidRDefault="00000000">
            <w:pPr>
              <w:pStyle w:val="TableParagraph"/>
              <w:spacing w:before="112"/>
              <w:ind w:left="113"/>
              <w:rPr>
                <w:sz w:val="21"/>
              </w:rPr>
            </w:pPr>
            <w:r>
              <w:rPr>
                <w:sz w:val="21"/>
              </w:rPr>
              <w:t>一、导入：前课回顾（</w:t>
            </w:r>
            <w:r w:rsidR="001B44CD">
              <w:rPr>
                <w:sz w:val="21"/>
              </w:rPr>
              <w:t>1</w:t>
            </w:r>
            <w:r>
              <w:rPr>
                <w:spacing w:val="-16"/>
                <w:sz w:val="21"/>
              </w:rPr>
              <w:t xml:space="preserve"> 分钟</w:t>
            </w:r>
            <w:r>
              <w:rPr>
                <w:sz w:val="21"/>
              </w:rPr>
              <w:t xml:space="preserve">） </w:t>
            </w:r>
          </w:p>
          <w:p w:rsidR="00B92178" w:rsidRPr="001A3103" w:rsidRDefault="00000000" w:rsidP="001A3103">
            <w:pPr>
              <w:pStyle w:val="TableParagraph"/>
              <w:spacing w:before="129" w:line="360" w:lineRule="auto"/>
              <w:ind w:left="533"/>
              <w:rPr>
                <w:rFonts w:asciiTheme="majorEastAsia" w:eastAsiaTheme="majorEastAsia" w:hAnsiTheme="majorEastAsia"/>
                <w:sz w:val="21"/>
              </w:rPr>
            </w:pPr>
            <w:r w:rsidRPr="001A3103">
              <w:rPr>
                <w:rFonts w:asciiTheme="majorEastAsia" w:eastAsiaTheme="majorEastAsia" w:hAnsiTheme="majorEastAsia" w:hint="eastAsia"/>
                <w:spacing w:val="-1"/>
                <w:sz w:val="21"/>
              </w:rPr>
              <w:t>【师】提问：旅游</w:t>
            </w:r>
            <w:r w:rsidR="00392504" w:rsidRPr="001A3103">
              <w:rPr>
                <w:rFonts w:asciiTheme="majorEastAsia" w:eastAsiaTheme="majorEastAsia" w:hAnsiTheme="majorEastAsia" w:hint="eastAsia"/>
                <w:spacing w:val="-1"/>
                <w:sz w:val="21"/>
              </w:rPr>
              <w:t>接待业有哪些特点</w:t>
            </w:r>
            <w:r w:rsidRPr="001A3103">
              <w:rPr>
                <w:rFonts w:asciiTheme="majorEastAsia" w:eastAsiaTheme="majorEastAsia" w:hAnsiTheme="majorEastAsia" w:hint="eastAsia"/>
                <w:spacing w:val="-1"/>
                <w:sz w:val="21"/>
              </w:rPr>
              <w:t>？</w:t>
            </w:r>
            <w:r w:rsidRPr="001A3103">
              <w:rPr>
                <w:rFonts w:asciiTheme="majorEastAsia" w:eastAsiaTheme="majorEastAsia" w:hAnsiTheme="majorEastAsia" w:hint="eastAsia"/>
                <w:sz w:val="21"/>
              </w:rPr>
              <w:t xml:space="preserve"> </w:t>
            </w:r>
          </w:p>
          <w:p w:rsidR="00B92178" w:rsidRPr="001A3103" w:rsidRDefault="00000000" w:rsidP="001A3103">
            <w:pPr>
              <w:pStyle w:val="TableParagraph"/>
              <w:spacing w:before="132" w:line="360" w:lineRule="auto"/>
              <w:ind w:left="533"/>
              <w:rPr>
                <w:rFonts w:asciiTheme="majorEastAsia" w:eastAsiaTheme="majorEastAsia" w:hAnsiTheme="majorEastAsia"/>
                <w:spacing w:val="-1"/>
                <w:sz w:val="21"/>
              </w:rPr>
            </w:pPr>
            <w:r w:rsidRPr="001A3103">
              <w:rPr>
                <w:rFonts w:asciiTheme="majorEastAsia" w:eastAsiaTheme="majorEastAsia" w:hAnsiTheme="majorEastAsia" w:hint="eastAsia"/>
                <w:spacing w:val="-1"/>
                <w:sz w:val="21"/>
              </w:rPr>
              <w:t>【生】回答：</w:t>
            </w:r>
            <w:r w:rsidR="00392504" w:rsidRPr="001A3103">
              <w:rPr>
                <w:rFonts w:asciiTheme="majorEastAsia" w:eastAsiaTheme="majorEastAsia" w:hAnsiTheme="majorEastAsia" w:hint="eastAsia"/>
                <w:spacing w:val="-1"/>
                <w:sz w:val="21"/>
              </w:rPr>
              <w:t>1</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旅游需求的异地性。</w:t>
            </w:r>
            <w:r w:rsidR="00392504" w:rsidRPr="001A3103">
              <w:rPr>
                <w:rFonts w:asciiTheme="majorEastAsia" w:eastAsiaTheme="majorEastAsia" w:hAnsiTheme="majorEastAsia" w:hint="eastAsia"/>
                <w:spacing w:val="-1"/>
                <w:sz w:val="21"/>
              </w:rPr>
              <w:t>2</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旅游需求的综合性。</w:t>
            </w:r>
            <w:r w:rsidR="00392504" w:rsidRPr="001A3103">
              <w:rPr>
                <w:rFonts w:asciiTheme="majorEastAsia" w:eastAsiaTheme="majorEastAsia" w:hAnsiTheme="majorEastAsia" w:hint="eastAsia"/>
                <w:spacing w:val="-1"/>
                <w:sz w:val="21"/>
              </w:rPr>
              <w:t>3</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旅游者与旅游产品和服务供应商之间存在信息不对称。</w:t>
            </w:r>
            <w:r w:rsidR="00392504" w:rsidRPr="001A3103">
              <w:rPr>
                <w:rFonts w:asciiTheme="majorEastAsia" w:eastAsiaTheme="majorEastAsia" w:hAnsiTheme="majorEastAsia" w:hint="eastAsia"/>
                <w:spacing w:val="-1"/>
                <w:sz w:val="21"/>
              </w:rPr>
              <w:t>4</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旅游者逗留时间的短暂性与珍贵性。</w:t>
            </w:r>
            <w:r w:rsidR="00392504" w:rsidRPr="001A3103">
              <w:rPr>
                <w:rFonts w:asciiTheme="majorEastAsia" w:eastAsiaTheme="majorEastAsia" w:hAnsiTheme="majorEastAsia" w:hint="eastAsia"/>
                <w:spacing w:val="-1"/>
                <w:sz w:val="21"/>
              </w:rPr>
              <w:t>5</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旅游需求的个性化。</w:t>
            </w:r>
            <w:r w:rsidR="00392504" w:rsidRPr="001A3103">
              <w:rPr>
                <w:rFonts w:asciiTheme="majorEastAsia" w:eastAsiaTheme="majorEastAsia" w:hAnsiTheme="majorEastAsia" w:hint="eastAsia"/>
                <w:spacing w:val="-1"/>
                <w:sz w:val="21"/>
              </w:rPr>
              <w:t>6</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旅游需求的易变性。</w:t>
            </w:r>
            <w:r w:rsidR="00392504" w:rsidRPr="001A3103">
              <w:rPr>
                <w:rFonts w:asciiTheme="majorEastAsia" w:eastAsiaTheme="majorEastAsia" w:hAnsiTheme="majorEastAsia" w:hint="eastAsia"/>
                <w:spacing w:val="-1"/>
                <w:sz w:val="21"/>
              </w:rPr>
              <w:t>7</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旅游活动影响的多元性。</w:t>
            </w:r>
            <w:r w:rsidR="00392504" w:rsidRPr="001A3103">
              <w:rPr>
                <w:rFonts w:asciiTheme="majorEastAsia" w:eastAsiaTheme="majorEastAsia" w:hAnsiTheme="majorEastAsia" w:hint="eastAsia"/>
                <w:spacing w:val="-1"/>
                <w:sz w:val="21"/>
              </w:rPr>
              <w:t>8</w:t>
            </w:r>
            <w:r w:rsidR="00392504" w:rsidRPr="001A3103">
              <w:rPr>
                <w:rFonts w:asciiTheme="majorEastAsia" w:eastAsiaTheme="majorEastAsia" w:hAnsiTheme="majorEastAsia"/>
                <w:spacing w:val="-1"/>
                <w:sz w:val="21"/>
              </w:rPr>
              <w:t>.</w:t>
            </w:r>
            <w:r w:rsidR="00392504" w:rsidRPr="001A3103">
              <w:rPr>
                <w:rFonts w:asciiTheme="majorEastAsia" w:eastAsiaTheme="majorEastAsia" w:hAnsiTheme="majorEastAsia"/>
                <w:spacing w:val="-1"/>
                <w:sz w:val="21"/>
              </w:rPr>
              <w:t>旅游需求的季节波动性。</w:t>
            </w:r>
          </w:p>
          <w:p w:rsidR="00B92178" w:rsidRDefault="00000000" w:rsidP="001A3103">
            <w:pPr>
              <w:pStyle w:val="TableParagraph"/>
              <w:spacing w:before="132" w:line="360" w:lineRule="auto"/>
              <w:ind w:left="113" w:right="123" w:firstLine="420"/>
              <w:rPr>
                <w:rFonts w:ascii="新宋体" w:eastAsia="新宋体"/>
                <w:sz w:val="21"/>
              </w:rPr>
            </w:pPr>
            <w:r>
              <w:rPr>
                <w:rFonts w:ascii="新宋体" w:eastAsia="新宋体" w:hint="eastAsia"/>
                <w:sz w:val="21"/>
              </w:rPr>
              <w:t>【环节小结】</w:t>
            </w:r>
            <w:r w:rsidR="00392504" w:rsidRPr="00392504">
              <w:rPr>
                <w:rFonts w:ascii="新宋体" w:eastAsia="新宋体"/>
                <w:sz w:val="21"/>
              </w:rPr>
              <w:t>旅游接待业具有多种特点：首先，旅游需求的异地性意味着游客通常会远距离前往目的地，增加了旅游活动的复杂性和跨文化交流的需求；其次，旅游需求的综合性表现在游客对于旅游产品和服务的全方位需求，包括交通、住宿、饮食、娱乐等方面；第三，旅游者与旅游产品和服务供应商之间存在信息不对称，这需要通过信息沟通和市场营销手段加以解决；此外，旅游者逗留时间的短暂性与珍贵性意味着旅游业务需在有限时间内提供优质服务，以满足客户需求；旅游需求的个性化和易变性要求旅游接待业灵活调整服务，以满足不同客户的需求变化；旅游活动影响的多元性涉及到环境、社会、文化等多方面，需要综合考虑和管理；最后，旅游需求的季节波动性使得旅游业务需要根据不同季节的需求变化进行灵活调整和经营策略的制定。</w:t>
            </w:r>
          </w:p>
          <w:p w:rsidR="00B92178" w:rsidRDefault="00000000">
            <w:pPr>
              <w:pStyle w:val="TableParagraph"/>
              <w:spacing w:line="261" w:lineRule="exact"/>
              <w:ind w:left="533"/>
              <w:rPr>
                <w:rFonts w:ascii="新宋体" w:eastAsia="新宋体"/>
                <w:spacing w:val="-1"/>
                <w:sz w:val="21"/>
              </w:rPr>
            </w:pPr>
            <w:r>
              <w:rPr>
                <w:rFonts w:ascii="新宋体" w:eastAsia="新宋体" w:hint="eastAsia"/>
                <w:spacing w:val="-1"/>
                <w:sz w:val="21"/>
              </w:rPr>
              <w:t>【板书】</w:t>
            </w:r>
            <w:r w:rsidR="00392504">
              <w:rPr>
                <w:rFonts w:ascii="新宋体" w:eastAsia="新宋体" w:hint="eastAsia"/>
                <w:spacing w:val="-1"/>
                <w:sz w:val="21"/>
              </w:rPr>
              <w:t>马斯洛需要心理金字塔</w:t>
            </w:r>
          </w:p>
          <w:p w:rsidR="00392504" w:rsidRDefault="00392504">
            <w:pPr>
              <w:pStyle w:val="TableParagraph"/>
              <w:spacing w:line="261" w:lineRule="exact"/>
              <w:ind w:left="533"/>
              <w:rPr>
                <w:rFonts w:ascii="新宋体" w:eastAsia="新宋体" w:hint="eastAsia"/>
                <w:sz w:val="21"/>
              </w:rPr>
            </w:pPr>
            <w:r w:rsidRPr="00392504">
              <w:rPr>
                <w:rFonts w:ascii="新宋体" w:eastAsia="新宋体"/>
                <w:sz w:val="21"/>
              </w:rPr>
              <w:drawing>
                <wp:anchor distT="0" distB="0" distL="114300" distR="114300" simplePos="0" relativeHeight="487597568" behindDoc="1" locked="0" layoutInCell="1" allowOverlap="1" wp14:anchorId="6E32D132">
                  <wp:simplePos x="0" y="0"/>
                  <wp:positionH relativeFrom="column">
                    <wp:posOffset>336696</wp:posOffset>
                  </wp:positionH>
                  <wp:positionV relativeFrom="paragraph">
                    <wp:posOffset>96081</wp:posOffset>
                  </wp:positionV>
                  <wp:extent cx="2409190" cy="1539240"/>
                  <wp:effectExtent l="0" t="0" r="3810" b="0"/>
                  <wp:wrapTight wrapText="bothSides">
                    <wp:wrapPolygon edited="0">
                      <wp:start x="0" y="0"/>
                      <wp:lineTo x="0" y="21386"/>
                      <wp:lineTo x="21520" y="21386"/>
                      <wp:lineTo x="21520" y="0"/>
                      <wp:lineTo x="0" y="0"/>
                    </wp:wrapPolygon>
                  </wp:wrapTight>
                  <wp:docPr id="1027052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52076"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9190" cy="1539240"/>
                          </a:xfrm>
                          <a:prstGeom prst="rect">
                            <a:avLst/>
                          </a:prstGeom>
                        </pic:spPr>
                      </pic:pic>
                    </a:graphicData>
                  </a:graphic>
                  <wp14:sizeRelH relativeFrom="page">
                    <wp14:pctWidth>0</wp14:pctWidth>
                  </wp14:sizeRelH>
                  <wp14:sizeRelV relativeFrom="page">
                    <wp14:pctHeight>0</wp14:pctHeight>
                  </wp14:sizeRelV>
                </wp:anchor>
              </w:drawing>
            </w:r>
          </w:p>
          <w:p w:rsidR="00B92178" w:rsidRDefault="00000000">
            <w:pPr>
              <w:pStyle w:val="TableParagraph"/>
              <w:spacing w:before="129" w:line="357" w:lineRule="auto"/>
              <w:ind w:left="5022" w:right="259"/>
              <w:jc w:val="both"/>
              <w:rPr>
                <w:rFonts w:ascii="新宋体" w:eastAsia="新宋体"/>
                <w:sz w:val="21"/>
              </w:rPr>
            </w:pPr>
            <w:r>
              <w:rPr>
                <w:rFonts w:ascii="新宋体" w:eastAsia="新宋体" w:hint="eastAsia"/>
                <w:color w:val="0C07C8"/>
                <w:sz w:val="21"/>
              </w:rPr>
              <w:t>（设计意图：回顾知识，将学生知识积累引入本节内容。</w:t>
            </w:r>
            <w:r w:rsidR="00392504">
              <w:rPr>
                <w:rFonts w:ascii="新宋体" w:eastAsia="新宋体" w:hint="eastAsia"/>
                <w:color w:val="0C07C8"/>
                <w:sz w:val="21"/>
              </w:rPr>
              <w:t>结合学生已经学习过的管理学知识，强化旅游接待业个性化需求的特点</w:t>
            </w:r>
            <w:r>
              <w:rPr>
                <w:rFonts w:ascii="新宋体" w:eastAsia="新宋体" w:hint="eastAsia"/>
                <w:color w:val="0C07C8"/>
                <w:sz w:val="21"/>
              </w:rPr>
              <w:t>）</w:t>
            </w:r>
            <w:r>
              <w:rPr>
                <w:rFonts w:ascii="新宋体" w:eastAsia="新宋体" w:hint="eastAsia"/>
                <w:sz w:val="21"/>
              </w:rPr>
              <w:t xml:space="preserve"> </w:t>
            </w:r>
          </w:p>
          <w:p w:rsidR="00B92178" w:rsidRDefault="00000000">
            <w:pPr>
              <w:pStyle w:val="TableParagraph"/>
              <w:spacing w:line="267" w:lineRule="exact"/>
              <w:ind w:left="5442"/>
              <w:rPr>
                <w:rFonts w:ascii="新宋体"/>
                <w:sz w:val="21"/>
              </w:rPr>
            </w:pPr>
            <w:r>
              <w:rPr>
                <w:rFonts w:ascii="新宋体"/>
                <w:sz w:val="21"/>
              </w:rPr>
              <w:t xml:space="preserve"> </w:t>
            </w:r>
          </w:p>
          <w:p w:rsidR="00B92178" w:rsidRDefault="00000000">
            <w:pPr>
              <w:pStyle w:val="TableParagraph"/>
              <w:spacing w:before="129"/>
              <w:ind w:left="5442"/>
              <w:rPr>
                <w:rFonts w:ascii="新宋体"/>
                <w:sz w:val="21"/>
              </w:rPr>
            </w:pPr>
            <w:r>
              <w:rPr>
                <w:rFonts w:ascii="新宋体"/>
                <w:sz w:val="21"/>
              </w:rPr>
              <w:t xml:space="preserve"> </w:t>
            </w:r>
          </w:p>
          <w:p w:rsidR="00B92178" w:rsidRDefault="00000000" w:rsidP="002057DD">
            <w:pPr>
              <w:pStyle w:val="TableParagraph"/>
              <w:spacing w:before="132" w:line="357" w:lineRule="auto"/>
              <w:ind w:left="533" w:right="2965"/>
              <w:rPr>
                <w:rFonts w:ascii="新宋体" w:eastAsia="新宋体" w:hAnsi="新宋体" w:hint="eastAsia"/>
                <w:sz w:val="21"/>
              </w:rPr>
            </w:pPr>
            <w:r>
              <w:rPr>
                <w:rFonts w:ascii="新宋体" w:eastAsia="新宋体" w:hAnsi="新宋体" w:hint="eastAsia"/>
                <w:sz w:val="21"/>
              </w:rPr>
              <w:t>【过渡】对“旅游</w:t>
            </w:r>
            <w:r w:rsidR="00392504">
              <w:rPr>
                <w:rFonts w:ascii="新宋体" w:eastAsia="新宋体" w:hAnsi="新宋体" w:hint="eastAsia"/>
                <w:sz w:val="21"/>
              </w:rPr>
              <w:t>接待业环境</w:t>
            </w:r>
            <w:r>
              <w:rPr>
                <w:rFonts w:ascii="新宋体" w:eastAsia="新宋体" w:hAnsi="新宋体" w:hint="eastAsia"/>
                <w:sz w:val="21"/>
              </w:rPr>
              <w:t>”学习目标</w:t>
            </w:r>
          </w:p>
          <w:p w:rsidR="00B92178" w:rsidRPr="002057DD" w:rsidRDefault="002057DD" w:rsidP="002057DD">
            <w:pPr>
              <w:pStyle w:val="TableParagraph"/>
              <w:spacing w:before="132"/>
              <w:ind w:left="113" w:firstLineChars="200" w:firstLine="420"/>
              <w:rPr>
                <w:rFonts w:ascii="新宋体" w:eastAsia="新宋体" w:hAnsi="新宋体" w:hint="eastAsia"/>
                <w:sz w:val="21"/>
              </w:rPr>
            </w:pPr>
            <w:r>
              <w:rPr>
                <w:rFonts w:ascii="新宋体" w:eastAsia="新宋体" w:hAnsi="新宋体" w:hint="eastAsia"/>
                <w:sz w:val="21"/>
              </w:rPr>
              <w:t>1</w:t>
            </w:r>
            <w:r>
              <w:rPr>
                <w:rFonts w:ascii="新宋体" w:eastAsia="新宋体" w:hAnsi="新宋体"/>
                <w:sz w:val="21"/>
              </w:rPr>
              <w:t>.</w:t>
            </w:r>
            <w:r>
              <w:rPr>
                <w:rFonts w:ascii="新宋体" w:eastAsia="新宋体" w:hAnsi="新宋体" w:hint="eastAsia"/>
                <w:sz w:val="21"/>
              </w:rPr>
              <w:t>了解旅游接待业宏观包括</w:t>
            </w:r>
            <w:r w:rsidRPr="002057DD">
              <w:rPr>
                <w:rFonts w:ascii="新宋体" w:eastAsia="新宋体" w:hAnsi="新宋体"/>
                <w:sz w:val="21"/>
              </w:rPr>
              <w:t>人口</w:t>
            </w:r>
            <w:r>
              <w:rPr>
                <w:rFonts w:ascii="新宋体" w:eastAsia="新宋体" w:hAnsi="新宋体" w:hint="eastAsia"/>
                <w:sz w:val="21"/>
              </w:rPr>
              <w:t>、</w:t>
            </w:r>
            <w:r w:rsidRPr="002057DD">
              <w:rPr>
                <w:rFonts w:ascii="新宋体" w:eastAsia="新宋体" w:hAnsi="新宋体"/>
                <w:sz w:val="21"/>
              </w:rPr>
              <w:t>经济</w:t>
            </w:r>
            <w:r>
              <w:rPr>
                <w:rFonts w:ascii="新宋体" w:eastAsia="新宋体" w:hAnsi="新宋体" w:hint="eastAsia"/>
                <w:sz w:val="21"/>
              </w:rPr>
              <w:t>、</w:t>
            </w:r>
            <w:r w:rsidRPr="002057DD">
              <w:rPr>
                <w:rFonts w:ascii="新宋体" w:eastAsia="新宋体" w:hAnsi="新宋体"/>
                <w:sz w:val="21"/>
              </w:rPr>
              <w:t>技术</w:t>
            </w:r>
            <w:r>
              <w:rPr>
                <w:rFonts w:ascii="新宋体" w:eastAsia="新宋体" w:hAnsi="新宋体" w:hint="eastAsia"/>
                <w:sz w:val="21"/>
              </w:rPr>
              <w:t>、</w:t>
            </w:r>
            <w:r w:rsidRPr="002057DD">
              <w:rPr>
                <w:rFonts w:ascii="新宋体" w:eastAsia="新宋体" w:hAnsi="新宋体"/>
                <w:sz w:val="21"/>
              </w:rPr>
              <w:t>政治法律</w:t>
            </w:r>
            <w:r>
              <w:rPr>
                <w:rFonts w:ascii="新宋体" w:eastAsia="新宋体" w:hAnsi="新宋体" w:hint="eastAsia"/>
                <w:sz w:val="21"/>
              </w:rPr>
              <w:t>、</w:t>
            </w:r>
            <w:r w:rsidRPr="002057DD">
              <w:rPr>
                <w:rFonts w:ascii="新宋体" w:eastAsia="新宋体" w:hAnsi="新宋体"/>
                <w:sz w:val="21"/>
              </w:rPr>
              <w:t>社会文化</w:t>
            </w:r>
            <w:r>
              <w:rPr>
                <w:rFonts w:ascii="新宋体" w:eastAsia="新宋体" w:hAnsi="新宋体" w:hint="eastAsia"/>
                <w:sz w:val="21"/>
              </w:rPr>
              <w:t>的环境</w:t>
            </w:r>
          </w:p>
          <w:p w:rsidR="002057DD" w:rsidRDefault="002057DD" w:rsidP="002057DD">
            <w:pPr>
              <w:pStyle w:val="TableParagraph"/>
              <w:spacing w:before="132"/>
              <w:ind w:left="113" w:firstLineChars="200" w:firstLine="420"/>
              <w:rPr>
                <w:rFonts w:ascii="新宋体" w:eastAsia="新宋体" w:hAnsi="新宋体"/>
                <w:sz w:val="21"/>
              </w:rPr>
            </w:pPr>
            <w:r>
              <w:rPr>
                <w:rFonts w:ascii="新宋体" w:eastAsia="新宋体" w:hAnsi="新宋体"/>
                <w:sz w:val="21"/>
              </w:rPr>
              <w:lastRenderedPageBreak/>
              <w:t>2.</w:t>
            </w:r>
            <w:r>
              <w:rPr>
                <w:rFonts w:ascii="新宋体" w:eastAsia="新宋体" w:hAnsi="新宋体" w:hint="eastAsia"/>
                <w:sz w:val="21"/>
              </w:rPr>
              <w:t xml:space="preserve"> 了解旅游接待业微观包括</w:t>
            </w:r>
            <w:r w:rsidRPr="002057DD">
              <w:rPr>
                <w:rFonts w:ascii="新宋体" w:eastAsia="新宋体" w:hAnsi="新宋体"/>
                <w:sz w:val="21"/>
              </w:rPr>
              <w:t>消费者、竞争者、金融、营销媒介</w:t>
            </w:r>
          </w:p>
          <w:p w:rsidR="002057DD" w:rsidRDefault="001A3103" w:rsidP="002057DD">
            <w:pPr>
              <w:pStyle w:val="TableParagraph"/>
              <w:spacing w:before="132"/>
              <w:ind w:left="113" w:firstLineChars="200" w:firstLine="420"/>
              <w:rPr>
                <w:rFonts w:ascii="新宋体" w:eastAsia="新宋体" w:hAnsi="新宋体"/>
                <w:sz w:val="21"/>
              </w:rPr>
            </w:pPr>
            <w:r>
              <w:rPr>
                <w:rFonts w:ascii="新宋体" w:eastAsia="新宋体" w:hAnsi="新宋体" w:hint="eastAsia"/>
                <w:sz w:val="21"/>
              </w:rPr>
              <w:t>3</w:t>
            </w:r>
            <w:r>
              <w:rPr>
                <w:rFonts w:ascii="新宋体" w:eastAsia="新宋体" w:hAnsi="新宋体"/>
                <w:sz w:val="21"/>
              </w:rPr>
              <w:t>.</w:t>
            </w:r>
            <w:r>
              <w:rPr>
                <w:rFonts w:ascii="新宋体" w:eastAsia="新宋体" w:hAnsi="新宋体" w:hint="eastAsia"/>
                <w:sz w:val="21"/>
              </w:rPr>
              <w:t>旅游接待业标杆企业</w:t>
            </w:r>
          </w:p>
          <w:p w:rsidR="001A3103" w:rsidRDefault="001A3103" w:rsidP="002057DD">
            <w:pPr>
              <w:pStyle w:val="TableParagraph"/>
              <w:spacing w:before="132"/>
              <w:ind w:left="113" w:firstLineChars="200" w:firstLine="420"/>
              <w:rPr>
                <w:rFonts w:ascii="新宋体" w:eastAsia="新宋体" w:hAnsi="新宋体" w:hint="eastAsia"/>
                <w:sz w:val="21"/>
              </w:rPr>
            </w:pPr>
          </w:p>
          <w:p w:rsidR="00B92178" w:rsidRDefault="00000000">
            <w:pPr>
              <w:pStyle w:val="TableParagraph"/>
              <w:spacing w:before="132"/>
              <w:ind w:left="113"/>
              <w:rPr>
                <w:rFonts w:ascii="新宋体" w:eastAsia="新宋体"/>
                <w:sz w:val="21"/>
              </w:rPr>
            </w:pPr>
            <w:r>
              <w:rPr>
                <w:rFonts w:ascii="新宋体" w:eastAsia="新宋体" w:hint="eastAsia"/>
                <w:sz w:val="21"/>
              </w:rPr>
              <w:t>二、参与式学习：课程主体内容（</w:t>
            </w:r>
            <w:r w:rsidR="001B44CD">
              <w:rPr>
                <w:rFonts w:ascii="新宋体" w:eastAsia="新宋体"/>
                <w:sz w:val="21"/>
              </w:rPr>
              <w:t>20</w:t>
            </w:r>
            <w:r>
              <w:rPr>
                <w:rFonts w:ascii="新宋体" w:eastAsia="新宋体" w:hint="eastAsia"/>
                <w:spacing w:val="-14"/>
                <w:sz w:val="21"/>
              </w:rPr>
              <w:t xml:space="preserve"> 分钟</w:t>
            </w:r>
            <w:r>
              <w:rPr>
                <w:rFonts w:ascii="新宋体" w:eastAsia="新宋体" w:hint="eastAsia"/>
                <w:sz w:val="21"/>
              </w:rPr>
              <w:t xml:space="preserve">） </w:t>
            </w:r>
          </w:p>
          <w:p w:rsidR="00B92178" w:rsidRDefault="00000000">
            <w:pPr>
              <w:pStyle w:val="TableParagraph"/>
              <w:spacing w:before="129"/>
              <w:ind w:left="113"/>
              <w:rPr>
                <w:rFonts w:ascii="新宋体" w:eastAsia="新宋体"/>
                <w:sz w:val="21"/>
              </w:rPr>
            </w:pPr>
            <w:r>
              <w:rPr>
                <w:rFonts w:ascii="新宋体" w:eastAsia="新宋体" w:hint="eastAsia"/>
                <w:sz w:val="21"/>
              </w:rPr>
              <w:t xml:space="preserve">   （一）旅游</w:t>
            </w:r>
            <w:r w:rsidR="00E80993">
              <w:rPr>
                <w:rFonts w:ascii="新宋体" w:eastAsia="新宋体" w:hint="eastAsia"/>
                <w:sz w:val="21"/>
              </w:rPr>
              <w:t>接待业的</w:t>
            </w:r>
            <w:r w:rsidR="00E47F0E">
              <w:rPr>
                <w:rFonts w:ascii="新宋体" w:eastAsia="新宋体" w:hint="eastAsia"/>
                <w:sz w:val="21"/>
              </w:rPr>
              <w:t>宏观</w:t>
            </w:r>
            <w:r w:rsidR="00E80993">
              <w:rPr>
                <w:rFonts w:ascii="新宋体" w:eastAsia="新宋体" w:hint="eastAsia"/>
                <w:sz w:val="21"/>
              </w:rPr>
              <w:t>环境</w:t>
            </w:r>
            <w:r>
              <w:rPr>
                <w:rFonts w:ascii="新宋体" w:eastAsia="新宋体" w:hint="eastAsia"/>
                <w:sz w:val="21"/>
              </w:rPr>
              <w:t>（</w:t>
            </w:r>
            <w:r w:rsidR="00E47F0E">
              <w:rPr>
                <w:rFonts w:ascii="新宋体" w:eastAsia="新宋体"/>
                <w:sz w:val="21"/>
              </w:rPr>
              <w:t>15</w:t>
            </w:r>
            <w:r>
              <w:rPr>
                <w:rFonts w:ascii="新宋体" w:eastAsia="新宋体" w:hint="eastAsia"/>
                <w:spacing w:val="-16"/>
                <w:sz w:val="21"/>
              </w:rPr>
              <w:t xml:space="preserve"> 分钟</w:t>
            </w:r>
            <w:r>
              <w:rPr>
                <w:rFonts w:ascii="新宋体" w:eastAsia="新宋体" w:hint="eastAsia"/>
                <w:sz w:val="21"/>
              </w:rPr>
              <w:t xml:space="preserve">） </w:t>
            </w:r>
            <w:r w:rsidR="00E80993">
              <w:rPr>
                <w:rFonts w:ascii="新宋体" w:eastAsia="新宋体"/>
                <w:noProof/>
                <w:sz w:val="21"/>
              </w:rPr>
              <w:drawing>
                <wp:inline distT="0" distB="0" distL="0" distR="0">
                  <wp:extent cx="4432300" cy="4508500"/>
                  <wp:effectExtent l="0" t="0" r="0" b="0"/>
                  <wp:docPr id="12156740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74029" name="图片 1215674029"/>
                          <pic:cNvPicPr/>
                        </pic:nvPicPr>
                        <pic:blipFill>
                          <a:blip r:embed="rId10">
                            <a:extLst>
                              <a:ext uri="{28A0092B-C50C-407E-A947-70E740481C1C}">
                                <a14:useLocalDpi xmlns:a14="http://schemas.microsoft.com/office/drawing/2010/main" val="0"/>
                              </a:ext>
                            </a:extLst>
                          </a:blip>
                          <a:stretch>
                            <a:fillRect/>
                          </a:stretch>
                        </pic:blipFill>
                        <pic:spPr>
                          <a:xfrm>
                            <a:off x="0" y="0"/>
                            <a:ext cx="4432300" cy="4508500"/>
                          </a:xfrm>
                          <a:prstGeom prst="rect">
                            <a:avLst/>
                          </a:prstGeom>
                        </pic:spPr>
                      </pic:pic>
                    </a:graphicData>
                  </a:graphic>
                </wp:inline>
              </w:drawing>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E80993">
              <w:rPr>
                <w:rFonts w:ascii="新宋体" w:eastAsia="新宋体"/>
                <w:sz w:val="21"/>
              </w:rPr>
              <w:t>【</w:t>
            </w:r>
            <w:r w:rsidRPr="001A3103">
              <w:rPr>
                <w:rFonts w:asciiTheme="majorEastAsia" w:eastAsiaTheme="majorEastAsia" w:hAnsiTheme="majorEastAsia"/>
                <w:sz w:val="21"/>
              </w:rPr>
              <w:t>师】</w:t>
            </w:r>
            <w:r w:rsidRPr="001A3103">
              <w:rPr>
                <w:rFonts w:asciiTheme="majorEastAsia" w:eastAsiaTheme="majorEastAsia" w:hAnsiTheme="majorEastAsia" w:hint="eastAsia"/>
                <w:sz w:val="21"/>
              </w:rPr>
              <w:t>五个宏观环境</w:t>
            </w:r>
            <w:r w:rsidRPr="001A3103">
              <w:rPr>
                <w:rFonts w:asciiTheme="majorEastAsia" w:eastAsiaTheme="majorEastAsia" w:hAnsiTheme="majorEastAsia"/>
                <w:sz w:val="21"/>
              </w:rPr>
              <w:t>：人口</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经济</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技术</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政治法律</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 xml:space="preserve">社会文化 </w:t>
            </w:r>
          </w:p>
          <w:p w:rsidR="00E80993" w:rsidRPr="001A3103" w:rsidRDefault="00E80993"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1、</w:t>
            </w:r>
            <w:r w:rsidRPr="001A3103">
              <w:rPr>
                <w:rFonts w:asciiTheme="majorEastAsia" w:eastAsiaTheme="majorEastAsia" w:hAnsiTheme="majorEastAsia" w:hint="eastAsia"/>
                <w:sz w:val="21"/>
              </w:rPr>
              <w:t>旅游接待业在宏观环境：</w:t>
            </w:r>
            <w:r w:rsidRPr="001A3103">
              <w:rPr>
                <w:rFonts w:asciiTheme="majorEastAsia" w:eastAsiaTheme="majorEastAsia" w:hAnsiTheme="majorEastAsia"/>
                <w:sz w:val="21"/>
              </w:rPr>
              <w:t>人口</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经济</w:t>
            </w:r>
            <w:r w:rsidR="00512712" w:rsidRPr="001A3103">
              <w:rPr>
                <w:rFonts w:asciiTheme="majorEastAsia" w:eastAsiaTheme="majorEastAsia" w:hAnsiTheme="majorEastAsia" w:hint="eastAsia"/>
                <w:sz w:val="21"/>
              </w:rPr>
              <w:t>（</w:t>
            </w:r>
            <w:r w:rsidR="001B44CD" w:rsidRPr="001A3103">
              <w:rPr>
                <w:rFonts w:asciiTheme="majorEastAsia" w:eastAsiaTheme="majorEastAsia" w:hAnsiTheme="majorEastAsia"/>
                <w:sz w:val="21"/>
              </w:rPr>
              <w:t>5</w:t>
            </w:r>
            <w:r w:rsidR="00512712" w:rsidRPr="001A3103">
              <w:rPr>
                <w:rFonts w:asciiTheme="majorEastAsia" w:eastAsiaTheme="majorEastAsia" w:hAnsiTheme="majorEastAsia"/>
                <w:sz w:val="21"/>
              </w:rPr>
              <w:t xml:space="preserve"> </w:t>
            </w:r>
            <w:r w:rsidR="00512712" w:rsidRPr="001A3103">
              <w:rPr>
                <w:rFonts w:asciiTheme="majorEastAsia" w:eastAsiaTheme="majorEastAsia" w:hAnsiTheme="majorEastAsia" w:hint="eastAsia"/>
                <w:sz w:val="21"/>
              </w:rPr>
              <w:t>分钟）</w:t>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【师】前测：你能说出</w:t>
            </w:r>
            <w:r w:rsidRPr="001A3103">
              <w:rPr>
                <w:rFonts w:asciiTheme="majorEastAsia" w:eastAsiaTheme="majorEastAsia" w:hAnsiTheme="majorEastAsia" w:hint="eastAsia"/>
                <w:sz w:val="21"/>
              </w:rPr>
              <w:t>世界人口第一大国是哪个国家吗</w:t>
            </w:r>
            <w:r w:rsidRPr="001A3103">
              <w:rPr>
                <w:rFonts w:asciiTheme="majorEastAsia" w:eastAsiaTheme="majorEastAsia" w:hAnsiTheme="majorEastAsia"/>
                <w:sz w:val="21"/>
              </w:rPr>
              <w:t xml:space="preserve">？ </w:t>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【生】</w:t>
            </w:r>
            <w:r w:rsidRPr="001A3103">
              <w:rPr>
                <w:rFonts w:asciiTheme="majorEastAsia" w:eastAsiaTheme="majorEastAsia" w:hAnsiTheme="majorEastAsia" w:hint="eastAsia"/>
                <w:sz w:val="21"/>
              </w:rPr>
              <w:t>人口第一大国是印度</w:t>
            </w:r>
          </w:p>
          <w:p w:rsidR="00E80993" w:rsidRPr="001A3103" w:rsidRDefault="00E80993"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【环节小结】</w:t>
            </w:r>
            <w:r w:rsidRPr="001A3103">
              <w:rPr>
                <w:rFonts w:asciiTheme="majorEastAsia" w:eastAsiaTheme="majorEastAsia" w:hAnsiTheme="majorEastAsia" w:hint="eastAsia"/>
                <w:sz w:val="21"/>
              </w:rPr>
              <w:t>总结我国</w:t>
            </w:r>
            <w:r w:rsidRPr="001A3103">
              <w:rPr>
                <w:rFonts w:asciiTheme="majorEastAsia" w:eastAsiaTheme="majorEastAsia" w:hAnsiTheme="majorEastAsia"/>
                <w:sz w:val="21"/>
              </w:rPr>
              <w:t>旅游接待业发展的人口</w:t>
            </w:r>
            <w:r w:rsidRPr="001A3103">
              <w:rPr>
                <w:rFonts w:asciiTheme="majorEastAsia" w:eastAsiaTheme="majorEastAsia" w:hAnsiTheme="majorEastAsia" w:hint="eastAsia"/>
                <w:sz w:val="21"/>
              </w:rPr>
              <w:t>及经济发展的</w:t>
            </w:r>
            <w:r w:rsidRPr="001A3103">
              <w:rPr>
                <w:rFonts w:asciiTheme="majorEastAsia" w:eastAsiaTheme="majorEastAsia" w:hAnsiTheme="majorEastAsia"/>
                <w:sz w:val="21"/>
              </w:rPr>
              <w:t>趋势</w:t>
            </w:r>
            <w:r w:rsidRPr="001A3103">
              <w:rPr>
                <w:rFonts w:asciiTheme="majorEastAsia" w:eastAsiaTheme="majorEastAsia" w:hAnsiTheme="majorEastAsia" w:hint="eastAsia"/>
                <w:sz w:val="21"/>
              </w:rPr>
              <w:t>，同时引出新的经济形式，由我国主导的</w:t>
            </w:r>
            <w:r w:rsidRPr="001A3103">
              <w:rPr>
                <w:rFonts w:asciiTheme="majorEastAsia" w:eastAsiaTheme="majorEastAsia" w:hAnsiTheme="majorEastAsia"/>
                <w:sz w:val="21"/>
              </w:rPr>
              <w:t>区域经济一体化合作RCEP</w:t>
            </w:r>
            <w:r w:rsidRPr="001A3103">
              <w:rPr>
                <w:rFonts w:asciiTheme="majorEastAsia" w:eastAsiaTheme="majorEastAsia" w:hAnsiTheme="majorEastAsia" w:hint="eastAsia"/>
                <w:sz w:val="21"/>
              </w:rPr>
              <w:t>，涉及我国“</w:t>
            </w:r>
            <w:r w:rsidRPr="001A3103">
              <w:rPr>
                <w:rFonts w:asciiTheme="majorEastAsia" w:eastAsiaTheme="majorEastAsia" w:hAnsiTheme="majorEastAsia"/>
                <w:sz w:val="21"/>
              </w:rPr>
              <w:t>人类命运共同体</w:t>
            </w:r>
            <w:r w:rsidRPr="001A3103">
              <w:rPr>
                <w:rFonts w:asciiTheme="majorEastAsia" w:eastAsiaTheme="majorEastAsia" w:hAnsiTheme="majorEastAsia" w:hint="eastAsia"/>
                <w:sz w:val="21"/>
              </w:rPr>
              <w:t>”方针，强化国际合作及自由经济贸易。</w:t>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【思政素材】</w:t>
            </w:r>
            <w:r w:rsidRPr="001A3103">
              <w:rPr>
                <w:rFonts w:asciiTheme="majorEastAsia" w:eastAsiaTheme="majorEastAsia" w:hAnsiTheme="majorEastAsia" w:hint="eastAsia"/>
                <w:sz w:val="21"/>
              </w:rPr>
              <w:t>以我国为首的</w:t>
            </w:r>
            <w:r w:rsidRPr="001A3103">
              <w:rPr>
                <w:rFonts w:asciiTheme="majorEastAsia" w:eastAsiaTheme="majorEastAsia" w:hAnsiTheme="majorEastAsia"/>
                <w:sz w:val="21"/>
              </w:rPr>
              <w:t xml:space="preserve">《区域全面经济伙伴关系协定》（RCEP）。 </w:t>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（设计意图：RCEP是英文Regional Comprehensive Economic Partnership的缩写。它是以</w:t>
            </w:r>
            <w:r w:rsidRPr="001A3103">
              <w:rPr>
                <w:rFonts w:asciiTheme="majorEastAsia" w:eastAsiaTheme="majorEastAsia" w:hAnsiTheme="majorEastAsia"/>
                <w:sz w:val="21"/>
              </w:rPr>
              <w:lastRenderedPageBreak/>
              <w:t>东盟为主导的区域经济一体化合作，是成员国间相互开放市场、实施区域经济一体化的组织形式。RCEP对东盟10国和澳大利亚、中国、日本、韩国、新西兰等15个签署国全面生效。</w:t>
            </w:r>
            <w:r w:rsidRPr="001A3103">
              <w:rPr>
                <w:rFonts w:asciiTheme="majorEastAsia" w:eastAsiaTheme="majorEastAsia" w:hAnsiTheme="majorEastAsia" w:hint="eastAsia"/>
                <w:sz w:val="21"/>
              </w:rPr>
              <w:t>是我国</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人类命运共同体</w:t>
            </w:r>
            <w:r w:rsidRPr="001A3103">
              <w:rPr>
                <w:rFonts w:asciiTheme="majorEastAsia" w:eastAsiaTheme="majorEastAsia" w:hAnsiTheme="majorEastAsia" w:hint="eastAsia"/>
                <w:sz w:val="21"/>
              </w:rPr>
              <w:t>”</w:t>
            </w:r>
            <w:r w:rsidRPr="001A3103">
              <w:rPr>
                <w:rFonts w:asciiTheme="majorEastAsia" w:eastAsiaTheme="majorEastAsia" w:hAnsiTheme="majorEastAsia" w:hint="eastAsia"/>
                <w:sz w:val="21"/>
              </w:rPr>
              <w:t>的一大体现</w:t>
            </w:r>
            <w:r w:rsidRPr="001A3103">
              <w:rPr>
                <w:rFonts w:asciiTheme="majorEastAsia" w:eastAsiaTheme="majorEastAsia" w:hAnsiTheme="majorEastAsia"/>
                <w:sz w:val="21"/>
              </w:rPr>
              <w:t xml:space="preserve">） </w:t>
            </w:r>
          </w:p>
          <w:p w:rsidR="00E80993" w:rsidRPr="001A3103" w:rsidRDefault="00E80993"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2、</w:t>
            </w:r>
            <w:r w:rsidRPr="001A3103">
              <w:rPr>
                <w:rFonts w:asciiTheme="majorEastAsia" w:eastAsiaTheme="majorEastAsia" w:hAnsiTheme="majorEastAsia" w:hint="eastAsia"/>
                <w:sz w:val="21"/>
              </w:rPr>
              <w:t>旅游接待业在宏观环境</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技术、政治法律</w:t>
            </w:r>
            <w:r w:rsidR="00512712" w:rsidRPr="001A3103">
              <w:rPr>
                <w:rFonts w:asciiTheme="majorEastAsia" w:eastAsiaTheme="majorEastAsia" w:hAnsiTheme="majorEastAsia" w:hint="eastAsia"/>
                <w:sz w:val="21"/>
              </w:rPr>
              <w:t>（</w:t>
            </w:r>
            <w:r w:rsidR="00671C90" w:rsidRPr="001A3103">
              <w:rPr>
                <w:rFonts w:asciiTheme="majorEastAsia" w:eastAsiaTheme="majorEastAsia" w:hAnsiTheme="majorEastAsia"/>
                <w:sz w:val="21"/>
              </w:rPr>
              <w:t>6</w:t>
            </w:r>
            <w:r w:rsidR="001B44CD" w:rsidRPr="001A3103">
              <w:rPr>
                <w:rFonts w:asciiTheme="majorEastAsia" w:eastAsiaTheme="majorEastAsia" w:hAnsiTheme="majorEastAsia"/>
                <w:sz w:val="21"/>
              </w:rPr>
              <w:t xml:space="preserve"> </w:t>
            </w:r>
            <w:r w:rsidR="00512712" w:rsidRPr="001A3103">
              <w:rPr>
                <w:rFonts w:asciiTheme="majorEastAsia" w:eastAsiaTheme="majorEastAsia" w:hAnsiTheme="majorEastAsia" w:hint="eastAsia"/>
                <w:sz w:val="21"/>
              </w:rPr>
              <w:t>分钟）</w:t>
            </w:r>
          </w:p>
          <w:p w:rsidR="00E80993" w:rsidRPr="001A3103" w:rsidRDefault="00E80993"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【师】</w:t>
            </w:r>
            <w:r w:rsidRPr="001A3103">
              <w:rPr>
                <w:rFonts w:asciiTheme="majorEastAsia" w:eastAsiaTheme="majorEastAsia" w:hAnsiTheme="majorEastAsia" w:hint="eastAsia"/>
                <w:sz w:val="21"/>
              </w:rPr>
              <w:t>提到机器人技术</w:t>
            </w:r>
            <w:r w:rsidR="00512712" w:rsidRPr="001A3103">
              <w:rPr>
                <w:rFonts w:asciiTheme="majorEastAsia" w:eastAsiaTheme="majorEastAsia" w:hAnsiTheme="majorEastAsia" w:hint="eastAsia"/>
                <w:sz w:val="21"/>
              </w:rPr>
              <w:t>，大家生活中有见到过机器人吗？</w:t>
            </w:r>
          </w:p>
          <w:p w:rsidR="00E80993" w:rsidRPr="001A3103" w:rsidRDefault="00E80993"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【生】</w:t>
            </w:r>
            <w:r w:rsidR="00512712" w:rsidRPr="001A3103">
              <w:rPr>
                <w:rFonts w:asciiTheme="majorEastAsia" w:eastAsiaTheme="majorEastAsia" w:hAnsiTheme="majorEastAsia" w:hint="eastAsia"/>
                <w:sz w:val="21"/>
              </w:rPr>
              <w:t>见到过商场的扫地机器人，还有酒店的送外卖机器人。</w:t>
            </w:r>
            <w:r w:rsidRPr="001A3103">
              <w:rPr>
                <w:rFonts w:asciiTheme="majorEastAsia" w:eastAsiaTheme="majorEastAsia" w:hAnsiTheme="majorEastAsia"/>
                <w:sz w:val="21"/>
              </w:rPr>
              <w:t xml:space="preserve"> </w:t>
            </w:r>
          </w:p>
          <w:p w:rsidR="00E80993" w:rsidRPr="001A3103" w:rsidRDefault="00E80993" w:rsidP="001A3103">
            <w:pPr>
              <w:pStyle w:val="TableParagraph"/>
              <w:spacing w:before="129" w:line="360" w:lineRule="auto"/>
              <w:ind w:left="113"/>
              <w:jc w:val="both"/>
              <w:rPr>
                <w:rFonts w:asciiTheme="majorEastAsia" w:eastAsiaTheme="majorEastAsia" w:hAnsiTheme="majorEastAsia"/>
                <w:sz w:val="21"/>
              </w:rPr>
            </w:pPr>
            <w:r w:rsidRPr="001A3103">
              <w:rPr>
                <w:rFonts w:asciiTheme="majorEastAsia" w:eastAsiaTheme="majorEastAsia" w:hAnsiTheme="majorEastAsia"/>
                <w:sz w:val="21"/>
              </w:rPr>
              <w:t>【环节小结】</w:t>
            </w:r>
            <w:r w:rsidR="00512712" w:rsidRPr="001A3103">
              <w:rPr>
                <w:rFonts w:asciiTheme="majorEastAsia" w:eastAsiaTheme="majorEastAsia" w:hAnsiTheme="majorEastAsia" w:hint="eastAsia"/>
                <w:sz w:val="21"/>
              </w:rPr>
              <w:t>旅游接待业的技术环境趋势包含有</w:t>
            </w:r>
            <w:r w:rsidR="00512712" w:rsidRPr="001A3103">
              <w:rPr>
                <w:rFonts w:asciiTheme="majorEastAsia" w:eastAsiaTheme="majorEastAsia" w:hAnsiTheme="majorEastAsia"/>
                <w:sz w:val="21"/>
              </w:rPr>
              <w:t>移动互联网，手机APP</w:t>
            </w:r>
            <w:r w:rsidR="00512712" w:rsidRPr="001A3103">
              <w:rPr>
                <w:rFonts w:asciiTheme="majorEastAsia" w:eastAsiaTheme="majorEastAsia" w:hAnsiTheme="majorEastAsia" w:hint="eastAsia"/>
                <w:sz w:val="21"/>
              </w:rPr>
              <w:t>，</w:t>
            </w:r>
            <w:r w:rsidR="00512712" w:rsidRPr="001A3103">
              <w:rPr>
                <w:rFonts w:asciiTheme="majorEastAsia" w:eastAsiaTheme="majorEastAsia" w:hAnsiTheme="majorEastAsia"/>
                <w:sz w:val="21"/>
              </w:rPr>
              <w:t>智能机器人</w:t>
            </w:r>
            <w:r w:rsidR="00512712" w:rsidRPr="001A3103">
              <w:rPr>
                <w:rFonts w:asciiTheme="majorEastAsia" w:eastAsiaTheme="majorEastAsia" w:hAnsiTheme="majorEastAsia" w:hint="eastAsia"/>
                <w:sz w:val="21"/>
              </w:rPr>
              <w:t>，</w:t>
            </w:r>
            <w:r w:rsidR="00512712" w:rsidRPr="001A3103">
              <w:rPr>
                <w:rFonts w:asciiTheme="majorEastAsia" w:eastAsiaTheme="majorEastAsia" w:hAnsiTheme="majorEastAsia"/>
                <w:sz w:val="21"/>
              </w:rPr>
              <w:t>物联网的使用</w:t>
            </w:r>
            <w:r w:rsidR="00512712" w:rsidRPr="001A3103">
              <w:rPr>
                <w:rFonts w:asciiTheme="majorEastAsia" w:eastAsiaTheme="majorEastAsia" w:hAnsiTheme="majorEastAsia" w:hint="eastAsia"/>
                <w:sz w:val="21"/>
              </w:rPr>
              <w:t>及</w:t>
            </w:r>
            <w:r w:rsidR="00512712" w:rsidRPr="001A3103">
              <w:rPr>
                <w:rFonts w:asciiTheme="majorEastAsia" w:eastAsiaTheme="majorEastAsia" w:hAnsiTheme="majorEastAsia"/>
                <w:sz w:val="21"/>
              </w:rPr>
              <w:t>大数据的运用</w:t>
            </w:r>
            <w:r w:rsidR="00512712" w:rsidRPr="001A3103">
              <w:rPr>
                <w:rFonts w:asciiTheme="majorEastAsia" w:eastAsiaTheme="majorEastAsia" w:hAnsiTheme="majorEastAsia" w:hint="eastAsia"/>
                <w:sz w:val="21"/>
              </w:rPr>
              <w:t>，课上补充摩尔定律、梅特卡夫定律以及达维多定律。以及</w:t>
            </w:r>
            <w:r w:rsidR="00512712" w:rsidRPr="001A3103">
              <w:rPr>
                <w:rFonts w:asciiTheme="majorEastAsia" w:eastAsiaTheme="majorEastAsia" w:hAnsiTheme="majorEastAsia"/>
                <w:sz w:val="21"/>
              </w:rPr>
              <w:t>2024.3.13发布的</w:t>
            </w:r>
            <w:r w:rsidR="00512712" w:rsidRPr="001A3103">
              <w:rPr>
                <w:rFonts w:asciiTheme="majorEastAsia" w:eastAsiaTheme="majorEastAsia" w:hAnsiTheme="majorEastAsia" w:hint="eastAsia"/>
                <w:sz w:val="21"/>
              </w:rPr>
              <w:t>能自主学习的人性机器人</w:t>
            </w:r>
            <w:r w:rsidR="00512712" w:rsidRPr="001A3103">
              <w:rPr>
                <w:rFonts w:asciiTheme="majorEastAsia" w:eastAsiaTheme="majorEastAsia" w:hAnsiTheme="majorEastAsia" w:hint="eastAsia"/>
                <w:sz w:val="21"/>
              </w:rPr>
              <w:t>F</w:t>
            </w:r>
            <w:r w:rsidR="00512712" w:rsidRPr="001A3103">
              <w:rPr>
                <w:rFonts w:asciiTheme="majorEastAsia" w:eastAsiaTheme="majorEastAsia" w:hAnsiTheme="majorEastAsia"/>
                <w:sz w:val="21"/>
              </w:rPr>
              <w:t>igure</w:t>
            </w:r>
            <w:r w:rsidR="00512712" w:rsidRPr="001A3103">
              <w:rPr>
                <w:rFonts w:asciiTheme="majorEastAsia" w:eastAsiaTheme="majorEastAsia" w:hAnsiTheme="majorEastAsia" w:hint="eastAsia"/>
                <w:sz w:val="21"/>
              </w:rPr>
              <w:t>的视频。</w:t>
            </w:r>
            <w:r w:rsidR="00512712" w:rsidRPr="001A3103">
              <w:rPr>
                <w:rFonts w:asciiTheme="majorEastAsia" w:eastAsiaTheme="majorEastAsia" w:hAnsiTheme="majorEastAsia"/>
                <w:sz w:val="21"/>
              </w:rPr>
              <w:t>2024.2.19</w:t>
            </w:r>
            <w:r w:rsidR="00512712" w:rsidRPr="001A3103">
              <w:rPr>
                <w:rFonts w:asciiTheme="majorEastAsia" w:eastAsiaTheme="majorEastAsia" w:hAnsiTheme="majorEastAsia" w:hint="eastAsia"/>
                <w:sz w:val="21"/>
              </w:rPr>
              <w:t>脑机接口公司</w:t>
            </w:r>
            <w:proofErr w:type="spellStart"/>
            <w:r w:rsidR="00512712" w:rsidRPr="001A3103">
              <w:rPr>
                <w:rFonts w:asciiTheme="majorEastAsia" w:eastAsiaTheme="majorEastAsia" w:hAnsiTheme="majorEastAsia" w:hint="eastAsia"/>
                <w:sz w:val="21"/>
              </w:rPr>
              <w:t>Neuralink</w:t>
            </w:r>
            <w:proofErr w:type="spellEnd"/>
            <w:r w:rsidR="00512712" w:rsidRPr="001A3103">
              <w:rPr>
                <w:rFonts w:asciiTheme="majorEastAsia" w:eastAsiaTheme="majorEastAsia" w:hAnsiTheme="majorEastAsia"/>
                <w:sz w:val="21"/>
              </w:rPr>
              <w:t xml:space="preserve"> </w:t>
            </w:r>
            <w:r w:rsidR="00512712" w:rsidRPr="001A3103">
              <w:rPr>
                <w:rFonts w:asciiTheme="majorEastAsia" w:eastAsiaTheme="majorEastAsia" w:hAnsiTheme="majorEastAsia" w:hint="eastAsia"/>
                <w:sz w:val="21"/>
              </w:rPr>
              <w:t>的首位受试者使用芯片技术从瘫痪状态到能独立自主使用鼠标。以及我国自主研发的能无损输入2</w:t>
            </w:r>
            <w:r w:rsidR="00512712" w:rsidRPr="001A3103">
              <w:rPr>
                <w:rFonts w:asciiTheme="majorEastAsia" w:eastAsiaTheme="majorEastAsia" w:hAnsiTheme="majorEastAsia"/>
                <w:sz w:val="21"/>
              </w:rPr>
              <w:t>00</w:t>
            </w:r>
            <w:r w:rsidR="00512712" w:rsidRPr="001A3103">
              <w:rPr>
                <w:rFonts w:asciiTheme="majorEastAsia" w:eastAsiaTheme="majorEastAsia" w:hAnsiTheme="majorEastAsia" w:hint="eastAsia"/>
                <w:sz w:val="21"/>
              </w:rPr>
              <w:t>万汉字的大语言模型</w:t>
            </w:r>
            <w:proofErr w:type="spellStart"/>
            <w:r w:rsidR="00512712" w:rsidRPr="001A3103">
              <w:rPr>
                <w:rFonts w:asciiTheme="majorEastAsia" w:eastAsiaTheme="majorEastAsia" w:hAnsiTheme="majorEastAsia" w:hint="eastAsia"/>
                <w:sz w:val="21"/>
              </w:rPr>
              <w:t>kimi</w:t>
            </w:r>
            <w:proofErr w:type="spellEnd"/>
            <w:r w:rsidR="00512712" w:rsidRPr="001A3103">
              <w:rPr>
                <w:rFonts w:asciiTheme="majorEastAsia" w:eastAsiaTheme="majorEastAsia" w:hAnsiTheme="majorEastAsia"/>
                <w:sz w:val="21"/>
              </w:rPr>
              <w:t xml:space="preserve"> </w:t>
            </w:r>
            <w:r w:rsidR="00512712" w:rsidRPr="001A3103">
              <w:rPr>
                <w:rFonts w:asciiTheme="majorEastAsia" w:eastAsiaTheme="majorEastAsia" w:hAnsiTheme="majorEastAsia" w:hint="eastAsia"/>
                <w:sz w:val="21"/>
              </w:rPr>
              <w:t>chat。并让学生们尝试用微信小程序与</w:t>
            </w:r>
            <w:proofErr w:type="spellStart"/>
            <w:r w:rsidR="00512712" w:rsidRPr="001A3103">
              <w:rPr>
                <w:rFonts w:asciiTheme="majorEastAsia" w:eastAsiaTheme="majorEastAsia" w:hAnsiTheme="majorEastAsia" w:hint="eastAsia"/>
                <w:sz w:val="21"/>
              </w:rPr>
              <w:t>kimi</w:t>
            </w:r>
            <w:proofErr w:type="spellEnd"/>
            <w:r w:rsidR="00512712" w:rsidRPr="001A3103">
              <w:rPr>
                <w:rFonts w:asciiTheme="majorEastAsia" w:eastAsiaTheme="majorEastAsia" w:hAnsiTheme="majorEastAsia"/>
                <w:sz w:val="21"/>
              </w:rPr>
              <w:t xml:space="preserve"> </w:t>
            </w:r>
            <w:r w:rsidR="00512712" w:rsidRPr="001A3103">
              <w:rPr>
                <w:rFonts w:asciiTheme="majorEastAsia" w:eastAsiaTheme="majorEastAsia" w:hAnsiTheme="majorEastAsia" w:hint="eastAsia"/>
                <w:sz w:val="21"/>
              </w:rPr>
              <w:t>chat进行交流。</w:t>
            </w:r>
          </w:p>
          <w:p w:rsidR="00625C5F" w:rsidRDefault="00625C5F" w:rsidP="00512712">
            <w:pPr>
              <w:pStyle w:val="TableParagraph"/>
              <w:spacing w:before="129"/>
              <w:ind w:left="113"/>
              <w:jc w:val="both"/>
              <w:rPr>
                <w:rFonts w:ascii="新宋体" w:eastAsia="新宋体" w:hint="eastAsia"/>
                <w:sz w:val="21"/>
              </w:rPr>
            </w:pPr>
            <w:r w:rsidRPr="00E80993">
              <w:rPr>
                <w:rFonts w:ascii="新宋体" w:eastAsia="新宋体"/>
                <w:sz w:val="21"/>
              </w:rPr>
              <w:t>【思政素材】</w:t>
            </w:r>
            <w:r w:rsidRPr="00625C5F">
              <w:rPr>
                <w:rFonts w:ascii="新宋体" w:eastAsia="新宋体"/>
                <w:sz w:val="21"/>
              </w:rPr>
              <w:drawing>
                <wp:anchor distT="0" distB="0" distL="114300" distR="114300" simplePos="0" relativeHeight="487598592" behindDoc="1" locked="0" layoutInCell="1" allowOverlap="1" wp14:anchorId="4D8CF414">
                  <wp:simplePos x="0" y="0"/>
                  <wp:positionH relativeFrom="column">
                    <wp:posOffset>2693621</wp:posOffset>
                  </wp:positionH>
                  <wp:positionV relativeFrom="paragraph">
                    <wp:posOffset>336013</wp:posOffset>
                  </wp:positionV>
                  <wp:extent cx="2664460" cy="1998345"/>
                  <wp:effectExtent l="0" t="0" r="2540" b="0"/>
                  <wp:wrapTight wrapText="bothSides">
                    <wp:wrapPolygon edited="0">
                      <wp:start x="0" y="0"/>
                      <wp:lineTo x="0" y="21415"/>
                      <wp:lineTo x="21518" y="21415"/>
                      <wp:lineTo x="21518" y="0"/>
                      <wp:lineTo x="0" y="0"/>
                    </wp:wrapPolygon>
                  </wp:wrapTight>
                  <wp:docPr id="1147228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2895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4460" cy="1998345"/>
                          </a:xfrm>
                          <a:prstGeom prst="rect">
                            <a:avLst/>
                          </a:prstGeom>
                        </pic:spPr>
                      </pic:pic>
                    </a:graphicData>
                  </a:graphic>
                  <wp14:sizeRelH relativeFrom="page">
                    <wp14:pctWidth>0</wp14:pctWidth>
                  </wp14:sizeRelH>
                  <wp14:sizeRelV relativeFrom="page">
                    <wp14:pctHeight>0</wp14:pctHeight>
                  </wp14:sizeRelV>
                </wp:anchor>
              </w:drawing>
            </w:r>
            <w:r>
              <w:rPr>
                <w:rFonts w:ascii="新宋体" w:eastAsia="新宋体" w:hint="eastAsia"/>
                <w:sz w:val="21"/>
              </w:rPr>
              <w:t>：最新科技领略科学精神</w:t>
            </w:r>
          </w:p>
          <w:p w:rsidR="00512712" w:rsidRPr="001A3103" w:rsidRDefault="00512712" w:rsidP="001A3103">
            <w:pPr>
              <w:pStyle w:val="TableParagraph"/>
              <w:spacing w:before="129" w:line="360" w:lineRule="auto"/>
              <w:ind w:left="113"/>
              <w:jc w:val="both"/>
              <w:rPr>
                <w:rFonts w:asciiTheme="majorEastAsia" w:eastAsiaTheme="majorEastAsia" w:hAnsiTheme="majorEastAsia"/>
                <w:sz w:val="21"/>
              </w:rPr>
            </w:pPr>
            <w:r w:rsidRPr="00512712">
              <w:rPr>
                <w:rFonts w:ascii="新宋体" w:eastAsia="新宋体"/>
                <w:sz w:val="21"/>
              </w:rPr>
              <w:drawing>
                <wp:anchor distT="0" distB="0" distL="114300" distR="114300" simplePos="0" relativeHeight="487599616" behindDoc="1" locked="0" layoutInCell="1" allowOverlap="1" wp14:anchorId="2E83F7C6">
                  <wp:simplePos x="0" y="0"/>
                  <wp:positionH relativeFrom="column">
                    <wp:posOffset>71120</wp:posOffset>
                  </wp:positionH>
                  <wp:positionV relativeFrom="paragraph">
                    <wp:posOffset>75565</wp:posOffset>
                  </wp:positionV>
                  <wp:extent cx="2665046" cy="1998863"/>
                  <wp:effectExtent l="0" t="0" r="2540" b="0"/>
                  <wp:wrapTight wrapText="bothSides">
                    <wp:wrapPolygon edited="0">
                      <wp:start x="0" y="0"/>
                      <wp:lineTo x="0" y="21415"/>
                      <wp:lineTo x="21518" y="21415"/>
                      <wp:lineTo x="21518" y="0"/>
                      <wp:lineTo x="0" y="0"/>
                    </wp:wrapPolygon>
                  </wp:wrapTight>
                  <wp:docPr id="1049415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15067"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65046" cy="1998863"/>
                          </a:xfrm>
                          <a:prstGeom prst="rect">
                            <a:avLst/>
                          </a:prstGeom>
                        </pic:spPr>
                      </pic:pic>
                    </a:graphicData>
                  </a:graphic>
                  <wp14:sizeRelH relativeFrom="page">
                    <wp14:pctWidth>0</wp14:pctWidth>
                  </wp14:sizeRelH>
                  <wp14:sizeRelV relativeFrom="page">
                    <wp14:pctHeight>0</wp14:pctHeight>
                  </wp14:sizeRelV>
                </wp:anchor>
              </w:drawing>
            </w:r>
            <w:r w:rsidR="00625C5F">
              <w:rPr>
                <w:rFonts w:ascii="新宋体" w:eastAsia="新宋体" w:hint="eastAsia"/>
                <w:sz w:val="21"/>
              </w:rPr>
              <w:t>（</w:t>
            </w:r>
            <w:r w:rsidR="00625C5F" w:rsidRPr="001A3103">
              <w:rPr>
                <w:rFonts w:asciiTheme="majorEastAsia" w:eastAsiaTheme="majorEastAsia" w:hAnsiTheme="majorEastAsia" w:hint="eastAsia"/>
                <w:sz w:val="21"/>
              </w:rPr>
              <w:t>设计意图：视频的形式让学生了解最新科技发展，体验的形式让学生感受到我国大数据模型的优势之处。）</w:t>
            </w:r>
          </w:p>
          <w:p w:rsidR="00625C5F" w:rsidRPr="001A3103" w:rsidRDefault="00625C5F"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3</w:t>
            </w:r>
            <w:r w:rsidRPr="001A3103">
              <w:rPr>
                <w:rFonts w:asciiTheme="majorEastAsia" w:eastAsiaTheme="majorEastAsia" w:hAnsiTheme="majorEastAsia"/>
                <w:sz w:val="21"/>
              </w:rPr>
              <w:t>、</w:t>
            </w:r>
            <w:r w:rsidRPr="001A3103">
              <w:rPr>
                <w:rFonts w:asciiTheme="majorEastAsia" w:eastAsiaTheme="majorEastAsia" w:hAnsiTheme="majorEastAsia" w:hint="eastAsia"/>
                <w:sz w:val="21"/>
              </w:rPr>
              <w:t>旅游接待业在宏观环境：</w:t>
            </w:r>
            <w:r w:rsidRPr="001A3103">
              <w:rPr>
                <w:rFonts w:asciiTheme="majorEastAsia" w:eastAsiaTheme="majorEastAsia" w:hAnsiTheme="majorEastAsia"/>
                <w:sz w:val="21"/>
              </w:rPr>
              <w:t>社会文化</w:t>
            </w:r>
            <w:r w:rsidRPr="001A3103">
              <w:rPr>
                <w:rFonts w:asciiTheme="majorEastAsia" w:eastAsiaTheme="majorEastAsia" w:hAnsiTheme="majorEastAsia" w:hint="eastAsia"/>
                <w:sz w:val="21"/>
              </w:rPr>
              <w:t>（</w:t>
            </w:r>
            <w:r w:rsidR="00671C90" w:rsidRPr="001A3103">
              <w:rPr>
                <w:rFonts w:asciiTheme="majorEastAsia" w:eastAsiaTheme="majorEastAsia" w:hAnsiTheme="majorEastAsia"/>
                <w:sz w:val="21"/>
              </w:rPr>
              <w:t xml:space="preserve">4 </w:t>
            </w:r>
            <w:r w:rsidRPr="001A3103">
              <w:rPr>
                <w:rFonts w:asciiTheme="majorEastAsia" w:eastAsiaTheme="majorEastAsia" w:hAnsiTheme="majorEastAsia" w:hint="eastAsia"/>
                <w:sz w:val="21"/>
              </w:rPr>
              <w:t>分钟）</w:t>
            </w:r>
          </w:p>
          <w:p w:rsidR="00625C5F" w:rsidRPr="001A3103" w:rsidRDefault="00625C5F"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【师】</w:t>
            </w:r>
            <w:r w:rsidRPr="001A3103">
              <w:rPr>
                <w:rFonts w:asciiTheme="majorEastAsia" w:eastAsiaTheme="majorEastAsia" w:hAnsiTheme="majorEastAsia" w:hint="eastAsia"/>
                <w:sz w:val="21"/>
              </w:rPr>
              <w:t>图片中这位老者大家知道是谁吗</w:t>
            </w:r>
            <w:r w:rsidRPr="001A3103">
              <w:rPr>
                <w:rFonts w:asciiTheme="majorEastAsia" w:eastAsiaTheme="majorEastAsia" w:hAnsiTheme="majorEastAsia" w:hint="eastAsia"/>
                <w:sz w:val="21"/>
              </w:rPr>
              <w:t>？</w:t>
            </w:r>
          </w:p>
          <w:p w:rsidR="00625C5F" w:rsidRPr="001A3103" w:rsidRDefault="001B44CD"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【生】</w:t>
            </w:r>
            <w:r w:rsidRPr="001A3103">
              <w:rPr>
                <w:rFonts w:asciiTheme="majorEastAsia" w:eastAsiaTheme="majorEastAsia" w:hAnsiTheme="majorEastAsia" w:hint="eastAsia"/>
                <w:sz w:val="21"/>
              </w:rPr>
              <w:t>不知道</w:t>
            </w:r>
          </w:p>
          <w:p w:rsidR="001B44CD" w:rsidRPr="001A3103" w:rsidRDefault="001B44CD"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hint="eastAsia"/>
                <w:sz w:val="21"/>
              </w:rPr>
              <w:t>【师】这位是打扮成乞丐，给我过带回</w:t>
            </w:r>
            <w:r w:rsidRPr="001A3103">
              <w:rPr>
                <w:rFonts w:asciiTheme="majorEastAsia" w:eastAsiaTheme="majorEastAsia" w:hAnsiTheme="majorEastAsia"/>
                <w:sz w:val="21"/>
              </w:rPr>
              <w:t>50</w:t>
            </w:r>
            <w:r w:rsidRPr="001A3103">
              <w:rPr>
                <w:rFonts w:asciiTheme="majorEastAsia" w:eastAsiaTheme="majorEastAsia" w:hAnsiTheme="majorEastAsia" w:hint="eastAsia"/>
                <w:sz w:val="21"/>
              </w:rPr>
              <w:t>g镭元素，为我国建设</w:t>
            </w:r>
            <w:r w:rsidRPr="001A3103">
              <w:rPr>
                <w:rFonts w:asciiTheme="majorEastAsia" w:eastAsiaTheme="majorEastAsia" w:hAnsiTheme="majorEastAsia"/>
                <w:sz w:val="21"/>
              </w:rPr>
              <w:t>第一个核物理试验器</w:t>
            </w:r>
            <w:r w:rsidRPr="001A3103">
              <w:rPr>
                <w:rFonts w:asciiTheme="majorEastAsia" w:eastAsiaTheme="majorEastAsia" w:hAnsiTheme="majorEastAsia" w:hint="eastAsia"/>
                <w:sz w:val="21"/>
              </w:rPr>
              <w:t>及</w:t>
            </w:r>
            <w:r w:rsidRPr="001A3103">
              <w:rPr>
                <w:rFonts w:asciiTheme="majorEastAsia" w:eastAsiaTheme="majorEastAsia" w:hAnsiTheme="majorEastAsia"/>
                <w:sz w:val="21"/>
              </w:rPr>
              <w:t>原子弹加速器</w:t>
            </w:r>
            <w:r w:rsidRPr="001A3103">
              <w:rPr>
                <w:rFonts w:asciiTheme="majorEastAsia" w:eastAsiaTheme="majorEastAsia" w:hAnsiTheme="majorEastAsia" w:hint="eastAsia"/>
                <w:sz w:val="21"/>
              </w:rPr>
              <w:t>奠定基础的</w:t>
            </w:r>
            <w:r w:rsidRPr="001A3103">
              <w:rPr>
                <w:rFonts w:asciiTheme="majorEastAsia" w:eastAsiaTheme="majorEastAsia" w:hAnsiTheme="majorEastAsia"/>
                <w:sz w:val="21"/>
              </w:rPr>
              <w:t>赵忠尧先生</w:t>
            </w:r>
            <w:r w:rsidRPr="001A3103">
              <w:rPr>
                <w:rFonts w:asciiTheme="majorEastAsia" w:eastAsiaTheme="majorEastAsia" w:hAnsiTheme="majorEastAsia" w:hint="eastAsia"/>
                <w:sz w:val="21"/>
              </w:rPr>
              <w:t>。赵先生也是</w:t>
            </w:r>
            <w:r w:rsidRPr="001A3103">
              <w:rPr>
                <w:rFonts w:asciiTheme="majorEastAsia" w:eastAsiaTheme="majorEastAsia" w:hAnsiTheme="majorEastAsia"/>
                <w:sz w:val="21"/>
              </w:rPr>
              <w:t>钱三强</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邓稼先</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杨振宁</w:t>
            </w:r>
            <w:r w:rsidRPr="001A3103">
              <w:rPr>
                <w:rFonts w:asciiTheme="majorEastAsia" w:eastAsiaTheme="majorEastAsia" w:hAnsiTheme="majorEastAsia" w:hint="eastAsia"/>
                <w:sz w:val="21"/>
              </w:rPr>
              <w:t>的老师。（文章来源：共青团中央）</w:t>
            </w:r>
          </w:p>
          <w:p w:rsidR="001B44CD" w:rsidRDefault="001B44CD" w:rsidP="00625C5F">
            <w:pPr>
              <w:pStyle w:val="TableParagraph"/>
              <w:spacing w:before="129"/>
              <w:ind w:left="113"/>
              <w:rPr>
                <w:rFonts w:ascii="新宋体" w:eastAsia="新宋体"/>
                <w:sz w:val="21"/>
              </w:rPr>
            </w:pPr>
            <w:r>
              <w:rPr>
                <w:rFonts w:ascii="新宋体" w:eastAsia="新宋体"/>
                <w:noProof/>
                <w:sz w:val="21"/>
              </w:rPr>
              <w:lastRenderedPageBreak/>
              <w:drawing>
                <wp:anchor distT="0" distB="0" distL="114300" distR="114300" simplePos="0" relativeHeight="487600640" behindDoc="1" locked="0" layoutInCell="1" allowOverlap="1">
                  <wp:simplePos x="0" y="0"/>
                  <wp:positionH relativeFrom="column">
                    <wp:posOffset>71120</wp:posOffset>
                  </wp:positionH>
                  <wp:positionV relativeFrom="paragraph">
                    <wp:posOffset>166712</wp:posOffset>
                  </wp:positionV>
                  <wp:extent cx="3641969" cy="2709625"/>
                  <wp:effectExtent l="0" t="0" r="3175" b="0"/>
                  <wp:wrapTight wrapText="bothSides">
                    <wp:wrapPolygon edited="0">
                      <wp:start x="0" y="0"/>
                      <wp:lineTo x="0" y="21463"/>
                      <wp:lineTo x="21544" y="21463"/>
                      <wp:lineTo x="21544" y="0"/>
                      <wp:lineTo x="0" y="0"/>
                    </wp:wrapPolygon>
                  </wp:wrapTight>
                  <wp:docPr id="1336825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25209" name="图片 1336825209"/>
                          <pic:cNvPicPr/>
                        </pic:nvPicPr>
                        <pic:blipFill>
                          <a:blip r:embed="rId13">
                            <a:extLst>
                              <a:ext uri="{28A0092B-C50C-407E-A947-70E740481C1C}">
                                <a14:useLocalDpi xmlns:a14="http://schemas.microsoft.com/office/drawing/2010/main" val="0"/>
                              </a:ext>
                            </a:extLst>
                          </a:blip>
                          <a:stretch>
                            <a:fillRect/>
                          </a:stretch>
                        </pic:blipFill>
                        <pic:spPr>
                          <a:xfrm>
                            <a:off x="0" y="0"/>
                            <a:ext cx="3641969" cy="2709625"/>
                          </a:xfrm>
                          <a:prstGeom prst="rect">
                            <a:avLst/>
                          </a:prstGeom>
                        </pic:spPr>
                      </pic:pic>
                    </a:graphicData>
                  </a:graphic>
                  <wp14:sizeRelH relativeFrom="page">
                    <wp14:pctWidth>0</wp14:pctWidth>
                  </wp14:sizeRelH>
                  <wp14:sizeRelV relativeFrom="page">
                    <wp14:pctHeight>0</wp14:pctHeight>
                  </wp14:sizeRelV>
                </wp:anchor>
              </w:drawing>
            </w: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r w:rsidRPr="001B44CD">
              <w:rPr>
                <w:rFonts w:ascii="新宋体" w:eastAsia="新宋体" w:hint="eastAsia"/>
                <w:color w:val="0C07C8"/>
                <w:sz w:val="21"/>
              </w:rPr>
              <w:t>(设计意图：从先辈们的故事中领会到我们缅怀历史的重要性)</w:t>
            </w: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p>
          <w:p w:rsidR="001B44CD" w:rsidRDefault="001B44CD" w:rsidP="00625C5F">
            <w:pPr>
              <w:pStyle w:val="TableParagraph"/>
              <w:spacing w:before="129"/>
              <w:ind w:left="113"/>
              <w:rPr>
                <w:rFonts w:ascii="新宋体" w:eastAsia="新宋体"/>
                <w:sz w:val="21"/>
              </w:rPr>
            </w:pPr>
          </w:p>
          <w:p w:rsidR="00625C5F" w:rsidRDefault="00625C5F" w:rsidP="00625C5F">
            <w:pPr>
              <w:pStyle w:val="TableParagraph"/>
              <w:spacing w:before="129"/>
              <w:ind w:left="113"/>
              <w:rPr>
                <w:rFonts w:ascii="新宋体" w:eastAsia="新宋体"/>
                <w:sz w:val="21"/>
              </w:rPr>
            </w:pPr>
          </w:p>
          <w:p w:rsidR="00625C5F" w:rsidRPr="001A3103" w:rsidRDefault="00625C5F" w:rsidP="001A3103">
            <w:pPr>
              <w:pStyle w:val="TableParagraph"/>
              <w:spacing w:before="129" w:line="360" w:lineRule="auto"/>
              <w:ind w:left="113"/>
              <w:jc w:val="both"/>
              <w:rPr>
                <w:rFonts w:asciiTheme="majorEastAsia" w:eastAsiaTheme="majorEastAsia" w:hAnsiTheme="majorEastAsia"/>
                <w:sz w:val="21"/>
              </w:rPr>
            </w:pPr>
            <w:r w:rsidRPr="001A3103">
              <w:rPr>
                <w:rFonts w:asciiTheme="majorEastAsia" w:eastAsiaTheme="majorEastAsia" w:hAnsiTheme="majorEastAsia"/>
                <w:sz w:val="21"/>
              </w:rPr>
              <w:t>【环节小结】旅游接待业发展的社会文化环境趋势</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缅怀历史，保护遗产，寻根与怀旧的情绪也在增长。</w:t>
            </w:r>
            <w:r w:rsidRPr="001A3103">
              <w:rPr>
                <w:rFonts w:asciiTheme="majorEastAsia" w:eastAsiaTheme="majorEastAsia" w:hAnsiTheme="majorEastAsia" w:hint="eastAsia"/>
                <w:sz w:val="21"/>
              </w:rPr>
              <w:t>从</w:t>
            </w:r>
            <w:r w:rsidRPr="001A3103">
              <w:rPr>
                <w:rFonts w:asciiTheme="majorEastAsia" w:eastAsiaTheme="majorEastAsia" w:hAnsiTheme="majorEastAsia"/>
                <w:sz w:val="21"/>
              </w:rPr>
              <w:t>赵忠尧</w:t>
            </w:r>
            <w:r w:rsidRPr="001A3103">
              <w:rPr>
                <w:rFonts w:asciiTheme="majorEastAsia" w:eastAsiaTheme="majorEastAsia" w:hAnsiTheme="majorEastAsia" w:hint="eastAsia"/>
                <w:sz w:val="21"/>
              </w:rPr>
              <w:t>先生的故事中，同学们了解到先辈们的牺牲与拼搏造就了我们今天美好的生活。从而内化学生对</w:t>
            </w:r>
            <w:r w:rsidRPr="001A3103">
              <w:rPr>
                <w:rFonts w:asciiTheme="majorEastAsia" w:eastAsiaTheme="majorEastAsia" w:hAnsiTheme="majorEastAsia"/>
                <w:sz w:val="21"/>
              </w:rPr>
              <w:t>缅怀历史，保护遗产</w:t>
            </w:r>
            <w:r w:rsidRPr="001A3103">
              <w:rPr>
                <w:rFonts w:asciiTheme="majorEastAsia" w:eastAsiaTheme="majorEastAsia" w:hAnsiTheme="majorEastAsia" w:hint="eastAsia"/>
                <w:sz w:val="21"/>
              </w:rPr>
              <w:t>的意识的重要性。</w:t>
            </w:r>
          </w:p>
          <w:p w:rsidR="00625C5F" w:rsidRPr="001A3103" w:rsidRDefault="00625C5F" w:rsidP="001A3103">
            <w:pPr>
              <w:pStyle w:val="TableParagraph"/>
              <w:spacing w:before="129" w:line="360" w:lineRule="auto"/>
              <w:ind w:left="113"/>
              <w:jc w:val="both"/>
              <w:rPr>
                <w:rFonts w:asciiTheme="majorEastAsia" w:eastAsiaTheme="majorEastAsia" w:hAnsiTheme="majorEastAsia"/>
                <w:sz w:val="21"/>
              </w:rPr>
            </w:pPr>
            <w:r w:rsidRPr="001A3103">
              <w:rPr>
                <w:rFonts w:asciiTheme="majorEastAsia" w:eastAsiaTheme="majorEastAsia" w:hAnsiTheme="majorEastAsia" w:hint="eastAsia"/>
                <w:sz w:val="21"/>
              </w:rPr>
              <w:t>【思政素材】：“乞丐科学家”</w:t>
            </w:r>
            <w:r w:rsidRPr="001A3103">
              <w:rPr>
                <w:rFonts w:asciiTheme="majorEastAsia" w:eastAsiaTheme="majorEastAsia" w:hAnsiTheme="majorEastAsia"/>
                <w:sz w:val="21"/>
              </w:rPr>
              <w:t xml:space="preserve"> </w:t>
            </w:r>
            <w:r w:rsidRPr="001A3103">
              <w:rPr>
                <w:rFonts w:asciiTheme="majorEastAsia" w:eastAsiaTheme="majorEastAsia" w:hAnsiTheme="majorEastAsia"/>
                <w:sz w:val="21"/>
              </w:rPr>
              <w:t>赵忠尧先生</w:t>
            </w:r>
          </w:p>
          <w:p w:rsidR="00E47F0E" w:rsidRPr="001A3103" w:rsidRDefault="00E47F0E" w:rsidP="001A3103">
            <w:pPr>
              <w:pStyle w:val="TableParagraph"/>
              <w:spacing w:before="129" w:line="360" w:lineRule="auto"/>
              <w:ind w:left="113"/>
              <w:jc w:val="both"/>
              <w:rPr>
                <w:rFonts w:asciiTheme="majorEastAsia" w:eastAsiaTheme="majorEastAsia" w:hAnsiTheme="majorEastAsia"/>
                <w:sz w:val="21"/>
              </w:rPr>
            </w:pPr>
            <w:r w:rsidRPr="001A3103">
              <w:rPr>
                <w:rFonts w:asciiTheme="majorEastAsia" w:eastAsiaTheme="majorEastAsia" w:hAnsiTheme="majorEastAsia" w:hint="eastAsia"/>
                <w:sz w:val="21"/>
              </w:rPr>
              <w:t>（</w:t>
            </w:r>
            <w:r w:rsidRPr="001A3103">
              <w:rPr>
                <w:rFonts w:asciiTheme="majorEastAsia" w:eastAsiaTheme="majorEastAsia" w:hAnsiTheme="majorEastAsia" w:hint="eastAsia"/>
                <w:sz w:val="21"/>
              </w:rPr>
              <w:t>二</w:t>
            </w:r>
            <w:r w:rsidRPr="001A3103">
              <w:rPr>
                <w:rFonts w:asciiTheme="majorEastAsia" w:eastAsiaTheme="majorEastAsia" w:hAnsiTheme="majorEastAsia" w:hint="eastAsia"/>
                <w:sz w:val="21"/>
              </w:rPr>
              <w:t>）旅游接待业的</w:t>
            </w:r>
            <w:r w:rsidRPr="001A3103">
              <w:rPr>
                <w:rFonts w:asciiTheme="majorEastAsia" w:eastAsiaTheme="majorEastAsia" w:hAnsiTheme="majorEastAsia" w:hint="eastAsia"/>
                <w:sz w:val="21"/>
              </w:rPr>
              <w:t>微</w:t>
            </w:r>
            <w:r w:rsidRPr="001A3103">
              <w:rPr>
                <w:rFonts w:asciiTheme="majorEastAsia" w:eastAsiaTheme="majorEastAsia" w:hAnsiTheme="majorEastAsia" w:hint="eastAsia"/>
                <w:sz w:val="21"/>
              </w:rPr>
              <w:t>观环境（</w:t>
            </w:r>
            <w:r w:rsidRPr="001A3103">
              <w:rPr>
                <w:rFonts w:asciiTheme="majorEastAsia" w:eastAsiaTheme="majorEastAsia" w:hAnsiTheme="majorEastAsia"/>
                <w:sz w:val="21"/>
              </w:rPr>
              <w:t>5</w:t>
            </w:r>
            <w:r w:rsidRPr="001A3103">
              <w:rPr>
                <w:rFonts w:asciiTheme="majorEastAsia" w:eastAsiaTheme="majorEastAsia" w:hAnsiTheme="majorEastAsia" w:hint="eastAsia"/>
                <w:spacing w:val="-16"/>
                <w:sz w:val="21"/>
              </w:rPr>
              <w:t xml:space="preserve"> 分钟</w:t>
            </w:r>
            <w:r w:rsidRPr="001A3103">
              <w:rPr>
                <w:rFonts w:asciiTheme="majorEastAsia" w:eastAsiaTheme="majorEastAsia" w:hAnsiTheme="majorEastAsia" w:hint="eastAsia"/>
                <w:sz w:val="21"/>
              </w:rPr>
              <w:t>）</w:t>
            </w:r>
          </w:p>
          <w:p w:rsidR="00E47F0E" w:rsidRPr="001A3103" w:rsidRDefault="00E47F0E"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4、</w:t>
            </w:r>
            <w:r w:rsidRPr="001A3103">
              <w:rPr>
                <w:rFonts w:asciiTheme="majorEastAsia" w:eastAsiaTheme="majorEastAsia" w:hAnsiTheme="majorEastAsia" w:hint="eastAsia"/>
                <w:sz w:val="21"/>
              </w:rPr>
              <w:t>旅游接待业在微观环境：</w:t>
            </w:r>
            <w:r w:rsidRPr="001A3103">
              <w:rPr>
                <w:rFonts w:asciiTheme="majorEastAsia" w:eastAsiaTheme="majorEastAsia" w:hAnsiTheme="majorEastAsia"/>
                <w:sz w:val="21"/>
              </w:rPr>
              <w:t>消费者、竞争者、金融、营销媒介</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5</w:t>
            </w:r>
            <w:r w:rsidRPr="001A3103">
              <w:rPr>
                <w:rFonts w:asciiTheme="majorEastAsia" w:eastAsiaTheme="majorEastAsia" w:hAnsiTheme="majorEastAsia" w:hint="eastAsia"/>
                <w:sz w:val="21"/>
              </w:rPr>
              <w:t>分钟）</w:t>
            </w:r>
          </w:p>
          <w:p w:rsidR="00E47F0E" w:rsidRPr="001A3103" w:rsidRDefault="00E47F0E" w:rsidP="001A3103">
            <w:pPr>
              <w:pStyle w:val="TableParagraph"/>
              <w:spacing w:before="129" w:line="360" w:lineRule="auto"/>
              <w:rPr>
                <w:rFonts w:asciiTheme="majorEastAsia" w:eastAsiaTheme="majorEastAsia" w:hAnsiTheme="majorEastAsia" w:hint="eastAsia"/>
                <w:sz w:val="21"/>
              </w:rPr>
            </w:pPr>
            <w:r w:rsidRPr="001A3103">
              <w:rPr>
                <w:rFonts w:asciiTheme="majorEastAsia" w:eastAsiaTheme="majorEastAsia" w:hAnsiTheme="majorEastAsia"/>
                <w:sz w:val="21"/>
              </w:rPr>
              <w:t>【师】旅游学刊</w:t>
            </w:r>
            <w:r w:rsidRPr="001A3103">
              <w:rPr>
                <w:rFonts w:asciiTheme="majorEastAsia" w:eastAsiaTheme="majorEastAsia" w:hAnsiTheme="majorEastAsia" w:hint="eastAsia"/>
                <w:sz w:val="21"/>
              </w:rPr>
              <w:t>刊登的《</w:t>
            </w:r>
            <w:r w:rsidRPr="001A3103">
              <w:rPr>
                <w:rFonts w:asciiTheme="majorEastAsia" w:eastAsiaTheme="majorEastAsia" w:hAnsiTheme="majorEastAsia"/>
                <w:sz w:val="21"/>
              </w:rPr>
              <w:t>5A级旅游景区微信公众号对客服务功能及其建设水平研究</w:t>
            </w:r>
            <w:r w:rsidRPr="001A3103">
              <w:rPr>
                <w:rFonts w:asciiTheme="majorEastAsia" w:eastAsiaTheme="majorEastAsia" w:hAnsiTheme="majorEastAsia" w:hint="eastAsia"/>
                <w:sz w:val="21"/>
              </w:rPr>
              <w:t>》的文章表明，</w:t>
            </w:r>
            <w:r w:rsidRPr="001A3103">
              <w:rPr>
                <w:rFonts w:asciiTheme="majorEastAsia" w:eastAsiaTheme="majorEastAsia" w:hAnsiTheme="majorEastAsia"/>
                <w:sz w:val="21"/>
              </w:rPr>
              <w:t>5</w:t>
            </w:r>
            <w:r w:rsidRPr="001A3103">
              <w:rPr>
                <w:rFonts w:asciiTheme="majorEastAsia" w:eastAsiaTheme="majorEastAsia" w:hAnsiTheme="majorEastAsia" w:hint="eastAsia"/>
                <w:sz w:val="21"/>
              </w:rPr>
              <w:t>A级</w:t>
            </w:r>
            <w:r w:rsidRPr="001A3103">
              <w:rPr>
                <w:rFonts w:asciiTheme="majorEastAsia" w:eastAsiaTheme="majorEastAsia" w:hAnsiTheme="majorEastAsia"/>
                <w:sz w:val="21"/>
              </w:rPr>
              <w:t>旅游景区微信公众号</w:t>
            </w:r>
            <w:r w:rsidRPr="001A3103">
              <w:rPr>
                <w:rFonts w:asciiTheme="majorEastAsia" w:eastAsiaTheme="majorEastAsia" w:hAnsiTheme="majorEastAsia" w:hint="eastAsia"/>
                <w:sz w:val="21"/>
              </w:rPr>
              <w:t>建设最完善的两个景区分别是青城山及神仙山。大家打开公众号找找这些公众号哪些地方做得好，发到学习通讨论区分享。</w:t>
            </w:r>
          </w:p>
          <w:p w:rsidR="00E47F0E" w:rsidRDefault="00E47F0E" w:rsidP="00625C5F">
            <w:pPr>
              <w:pStyle w:val="TableParagraph"/>
              <w:spacing w:before="129"/>
              <w:ind w:left="113"/>
              <w:jc w:val="both"/>
              <w:rPr>
                <w:rFonts w:ascii="新宋体" w:eastAsia="新宋体"/>
                <w:sz w:val="21"/>
              </w:rPr>
            </w:pPr>
            <w:r w:rsidRPr="00671C90">
              <w:lastRenderedPageBreak/>
              <w:drawing>
                <wp:anchor distT="0" distB="0" distL="114300" distR="114300" simplePos="0" relativeHeight="487603712" behindDoc="1" locked="0" layoutInCell="1" allowOverlap="1" wp14:anchorId="568B87F8" wp14:editId="41EC0EC8">
                  <wp:simplePos x="0" y="0"/>
                  <wp:positionH relativeFrom="column">
                    <wp:posOffset>1844040</wp:posOffset>
                  </wp:positionH>
                  <wp:positionV relativeFrom="paragraph">
                    <wp:posOffset>144780</wp:posOffset>
                  </wp:positionV>
                  <wp:extent cx="1744980" cy="3227705"/>
                  <wp:effectExtent l="0" t="0" r="0" b="0"/>
                  <wp:wrapTight wrapText="bothSides">
                    <wp:wrapPolygon edited="0">
                      <wp:start x="0" y="0"/>
                      <wp:lineTo x="0" y="21502"/>
                      <wp:lineTo x="21380" y="21502"/>
                      <wp:lineTo x="21380" y="0"/>
                      <wp:lineTo x="0" y="0"/>
                    </wp:wrapPolygon>
                  </wp:wrapTight>
                  <wp:docPr id="1714222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22766" name=""/>
                          <pic:cNvPicPr/>
                        </pic:nvPicPr>
                        <pic:blipFill rotWithShape="1">
                          <a:blip r:embed="rId14" cstate="print">
                            <a:extLst>
                              <a:ext uri="{28A0092B-C50C-407E-A947-70E740481C1C}">
                                <a14:useLocalDpi xmlns:a14="http://schemas.microsoft.com/office/drawing/2010/main" val="0"/>
                              </a:ext>
                            </a:extLst>
                          </a:blip>
                          <a:srcRect t="5760" b="10363"/>
                          <a:stretch/>
                        </pic:blipFill>
                        <pic:spPr bwMode="auto">
                          <a:xfrm>
                            <a:off x="0" y="0"/>
                            <a:ext cx="1744980" cy="322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1C90">
              <w:drawing>
                <wp:anchor distT="0" distB="0" distL="114300" distR="114300" simplePos="0" relativeHeight="487602688" behindDoc="1" locked="0" layoutInCell="1" allowOverlap="1" wp14:anchorId="244B9444" wp14:editId="0283B538">
                  <wp:simplePos x="0" y="0"/>
                  <wp:positionH relativeFrom="column">
                    <wp:posOffset>63796</wp:posOffset>
                  </wp:positionH>
                  <wp:positionV relativeFrom="paragraph">
                    <wp:posOffset>145194</wp:posOffset>
                  </wp:positionV>
                  <wp:extent cx="1778000" cy="3228340"/>
                  <wp:effectExtent l="0" t="0" r="0" b="0"/>
                  <wp:wrapTight wrapText="bothSides">
                    <wp:wrapPolygon edited="0">
                      <wp:start x="0" y="0"/>
                      <wp:lineTo x="0" y="21498"/>
                      <wp:lineTo x="21446" y="21498"/>
                      <wp:lineTo x="21446" y="0"/>
                      <wp:lineTo x="0" y="0"/>
                    </wp:wrapPolygon>
                  </wp:wrapTight>
                  <wp:docPr id="16755340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34077" name=""/>
                          <pic:cNvPicPr/>
                        </pic:nvPicPr>
                        <pic:blipFill rotWithShape="1">
                          <a:blip r:embed="rId15" cstate="print">
                            <a:extLst>
                              <a:ext uri="{28A0092B-C50C-407E-A947-70E740481C1C}">
                                <a14:useLocalDpi xmlns:a14="http://schemas.microsoft.com/office/drawing/2010/main" val="0"/>
                              </a:ext>
                            </a:extLst>
                          </a:blip>
                          <a:srcRect t="6031" b="10115"/>
                          <a:stretch/>
                        </pic:blipFill>
                        <pic:spPr bwMode="auto">
                          <a:xfrm>
                            <a:off x="0" y="0"/>
                            <a:ext cx="1778000" cy="322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7F0E" w:rsidRDefault="00E47F0E" w:rsidP="00625C5F">
            <w:pPr>
              <w:pStyle w:val="TableParagraph"/>
              <w:spacing w:before="129"/>
              <w:ind w:left="113"/>
              <w:jc w:val="both"/>
              <w:rPr>
                <w:rFonts w:ascii="新宋体" w:eastAsia="新宋体"/>
                <w:sz w:val="21"/>
              </w:rPr>
            </w:pPr>
          </w:p>
          <w:p w:rsidR="00E47F0E" w:rsidRDefault="00E47F0E" w:rsidP="00625C5F">
            <w:pPr>
              <w:pStyle w:val="TableParagraph"/>
              <w:spacing w:before="129"/>
              <w:ind w:left="113"/>
              <w:jc w:val="both"/>
              <w:rPr>
                <w:rFonts w:ascii="新宋体" w:eastAsia="新宋体"/>
                <w:sz w:val="21"/>
              </w:rPr>
            </w:pPr>
          </w:p>
          <w:p w:rsidR="00E47F0E" w:rsidRDefault="00E47F0E" w:rsidP="00625C5F">
            <w:pPr>
              <w:pStyle w:val="TableParagraph"/>
              <w:spacing w:before="129"/>
              <w:ind w:left="113"/>
              <w:jc w:val="both"/>
              <w:rPr>
                <w:rFonts w:ascii="新宋体" w:eastAsia="新宋体"/>
                <w:sz w:val="21"/>
              </w:rPr>
            </w:pPr>
          </w:p>
          <w:p w:rsidR="00E47F0E" w:rsidRDefault="00E47F0E" w:rsidP="00E47F0E">
            <w:pPr>
              <w:pStyle w:val="a3"/>
              <w:rPr>
                <w:rFonts w:hint="eastAsia"/>
              </w:rPr>
            </w:pPr>
          </w:p>
          <w:p w:rsidR="00E47F0E" w:rsidRPr="00671C90" w:rsidRDefault="00E47F0E" w:rsidP="00E47F0E">
            <w:pPr>
              <w:pStyle w:val="a3"/>
              <w:rPr>
                <w:rFonts w:hint="eastAsia"/>
              </w:rPr>
            </w:pPr>
          </w:p>
          <w:p w:rsidR="00E47F0E" w:rsidRDefault="00E47F0E" w:rsidP="00E47F0E">
            <w:pPr>
              <w:pStyle w:val="a3"/>
              <w:ind w:left="1893"/>
            </w:pPr>
          </w:p>
          <w:p w:rsidR="00E47F0E" w:rsidRDefault="00E47F0E" w:rsidP="00E47F0E">
            <w:pPr>
              <w:pStyle w:val="a3"/>
              <w:ind w:left="1893"/>
            </w:pPr>
          </w:p>
          <w:p w:rsidR="00E47F0E" w:rsidRPr="00FE6D67" w:rsidRDefault="00E47F0E" w:rsidP="00FE6D67">
            <w:pPr>
              <w:pStyle w:val="a3"/>
              <w:spacing w:before="133"/>
              <w:rPr>
                <w:rFonts w:ascii="新宋体" w:eastAsia="新宋体" w:hint="eastAsia"/>
                <w:color w:val="0C07C8"/>
                <w:szCs w:val="22"/>
              </w:rPr>
            </w:pPr>
            <w:r w:rsidRPr="00671C90">
              <w:rPr>
                <w:rFonts w:ascii="新宋体" w:eastAsia="新宋体" w:hint="eastAsia"/>
                <w:color w:val="0C07C8"/>
                <w:szCs w:val="22"/>
              </w:rPr>
              <w:t>（</w:t>
            </w:r>
            <w:r w:rsidR="00FE6D67">
              <w:rPr>
                <w:rFonts w:ascii="新宋体" w:eastAsia="新宋体" w:hint="eastAsia"/>
                <w:color w:val="0C07C8"/>
                <w:szCs w:val="22"/>
              </w:rPr>
              <w:t>设计意图：</w:t>
            </w:r>
            <w:r w:rsidRPr="00671C90">
              <w:rPr>
                <w:rFonts w:ascii="新宋体" w:eastAsia="新宋体" w:hint="eastAsia"/>
                <w:color w:val="0C07C8"/>
                <w:szCs w:val="22"/>
              </w:rPr>
              <w:t>结合论文结果，鼓励学生自行探索自主学习，优秀的景区公众号的可借鉴之处。）</w:t>
            </w:r>
          </w:p>
          <w:p w:rsidR="00E47F0E" w:rsidRDefault="00E47F0E" w:rsidP="00625C5F">
            <w:pPr>
              <w:pStyle w:val="TableParagraph"/>
              <w:spacing w:before="129"/>
              <w:ind w:left="113"/>
              <w:jc w:val="both"/>
              <w:rPr>
                <w:rFonts w:ascii="新宋体" w:eastAsia="新宋体"/>
                <w:sz w:val="21"/>
              </w:rPr>
            </w:pPr>
          </w:p>
          <w:p w:rsidR="00E47F0E" w:rsidRDefault="00E47F0E" w:rsidP="00625C5F">
            <w:pPr>
              <w:pStyle w:val="TableParagraph"/>
              <w:spacing w:before="129"/>
              <w:ind w:left="113"/>
              <w:jc w:val="both"/>
              <w:rPr>
                <w:rFonts w:ascii="新宋体" w:eastAsia="新宋体"/>
                <w:sz w:val="21"/>
              </w:rPr>
            </w:pPr>
          </w:p>
          <w:p w:rsidR="00FE6D67" w:rsidRDefault="00FE6D67" w:rsidP="00625C5F">
            <w:pPr>
              <w:pStyle w:val="TableParagraph"/>
              <w:spacing w:before="129"/>
              <w:ind w:left="113"/>
              <w:jc w:val="both"/>
              <w:rPr>
                <w:rFonts w:ascii="新宋体" w:eastAsia="新宋体"/>
                <w:sz w:val="21"/>
              </w:rPr>
            </w:pPr>
          </w:p>
          <w:p w:rsidR="00FE6D67" w:rsidRDefault="00FE6D67" w:rsidP="00625C5F">
            <w:pPr>
              <w:pStyle w:val="TableParagraph"/>
              <w:spacing w:before="129"/>
              <w:ind w:left="113"/>
              <w:jc w:val="both"/>
              <w:rPr>
                <w:rFonts w:ascii="新宋体" w:eastAsia="新宋体"/>
                <w:sz w:val="21"/>
              </w:rPr>
            </w:pPr>
          </w:p>
          <w:p w:rsidR="00E47F0E" w:rsidRDefault="00E47F0E" w:rsidP="001A3103">
            <w:pPr>
              <w:pStyle w:val="TableParagraph"/>
              <w:spacing w:before="129" w:line="360" w:lineRule="auto"/>
              <w:ind w:left="113"/>
              <w:jc w:val="both"/>
              <w:rPr>
                <w:rFonts w:ascii="新宋体" w:eastAsia="新宋体"/>
                <w:sz w:val="21"/>
              </w:rPr>
            </w:pPr>
            <w:r w:rsidRPr="00E47F0E">
              <w:rPr>
                <w:rFonts w:ascii="新宋体" w:eastAsia="新宋体"/>
                <w:sz w:val="21"/>
              </w:rPr>
              <w:t>【环节小结】旅游接待业的发展离不开消费者、竞争者、金融、营销媒介的微环境，在技术手段成熟的今天，营销媒体如微信公众号、短视频等各类形式功能的完善，能更好地吸引到游客。因此，信息化技术及相关信息的完善是至关重要的。</w:t>
            </w:r>
          </w:p>
          <w:p w:rsidR="00E47F0E" w:rsidRDefault="00E47F0E" w:rsidP="001A3103">
            <w:pPr>
              <w:pStyle w:val="TableParagraph"/>
              <w:spacing w:before="129" w:line="360" w:lineRule="auto"/>
              <w:ind w:left="113"/>
              <w:jc w:val="both"/>
              <w:rPr>
                <w:rFonts w:ascii="新宋体" w:eastAsia="新宋体"/>
                <w:sz w:val="21"/>
              </w:rPr>
            </w:pPr>
            <w:r>
              <w:rPr>
                <w:rFonts w:ascii="新宋体" w:eastAsia="新宋体" w:hint="eastAsia"/>
                <w:sz w:val="21"/>
              </w:rPr>
              <w:t>（</w:t>
            </w:r>
            <w:r>
              <w:rPr>
                <w:rFonts w:ascii="新宋体" w:eastAsia="新宋体" w:hint="eastAsia"/>
                <w:sz w:val="21"/>
              </w:rPr>
              <w:t>三</w:t>
            </w:r>
            <w:r>
              <w:rPr>
                <w:rFonts w:ascii="新宋体" w:eastAsia="新宋体" w:hint="eastAsia"/>
                <w:sz w:val="21"/>
              </w:rPr>
              <w:t>）旅游接待业</w:t>
            </w:r>
            <w:r>
              <w:rPr>
                <w:rFonts w:ascii="新宋体" w:eastAsia="新宋体" w:hint="eastAsia"/>
                <w:sz w:val="21"/>
              </w:rPr>
              <w:t>标杆</w:t>
            </w:r>
            <w:r>
              <w:rPr>
                <w:rFonts w:ascii="新宋体" w:eastAsia="新宋体"/>
                <w:sz w:val="21"/>
              </w:rPr>
              <w:t>—</w:t>
            </w:r>
            <w:r>
              <w:rPr>
                <w:rFonts w:ascii="新宋体" w:eastAsia="新宋体" w:hint="eastAsia"/>
                <w:sz w:val="21"/>
              </w:rPr>
              <w:t>云台山</w:t>
            </w:r>
            <w:r>
              <w:rPr>
                <w:rFonts w:ascii="新宋体" w:eastAsia="新宋体" w:hint="eastAsia"/>
                <w:sz w:val="21"/>
              </w:rPr>
              <w:t>（</w:t>
            </w:r>
            <w:r>
              <w:rPr>
                <w:rFonts w:ascii="新宋体" w:eastAsia="新宋体"/>
                <w:sz w:val="21"/>
              </w:rPr>
              <w:t>20</w:t>
            </w:r>
            <w:r>
              <w:rPr>
                <w:rFonts w:ascii="新宋体" w:eastAsia="新宋体" w:hint="eastAsia"/>
                <w:spacing w:val="-16"/>
                <w:sz w:val="21"/>
              </w:rPr>
              <w:t xml:space="preserve"> 分钟</w:t>
            </w:r>
            <w:r>
              <w:rPr>
                <w:rFonts w:ascii="新宋体" w:eastAsia="新宋体" w:hint="eastAsia"/>
                <w:sz w:val="21"/>
              </w:rPr>
              <w:t>）</w:t>
            </w:r>
          </w:p>
          <w:p w:rsidR="00017311" w:rsidRDefault="00017311" w:rsidP="001A3103">
            <w:pPr>
              <w:pStyle w:val="TableParagraph"/>
              <w:spacing w:before="129" w:line="360" w:lineRule="auto"/>
              <w:ind w:left="113"/>
              <w:jc w:val="both"/>
              <w:rPr>
                <w:rFonts w:ascii="新宋体" w:eastAsia="新宋体" w:hint="eastAsia"/>
                <w:sz w:val="21"/>
              </w:rPr>
            </w:pPr>
            <w:r>
              <w:rPr>
                <w:rFonts w:ascii="新宋体" w:eastAsia="新宋体" w:hint="eastAsia"/>
                <w:sz w:val="21"/>
              </w:rPr>
              <w:t>1</w:t>
            </w:r>
            <w:r>
              <w:rPr>
                <w:rFonts w:ascii="新宋体" w:eastAsia="新宋体"/>
                <w:sz w:val="21"/>
              </w:rPr>
              <w:t>.</w:t>
            </w:r>
            <w:r>
              <w:rPr>
                <w:rFonts w:ascii="新宋体" w:eastAsia="新宋体" w:hint="eastAsia"/>
                <w:sz w:val="21"/>
              </w:rPr>
              <w:t>云台山景区概况介绍（5分钟）</w:t>
            </w:r>
          </w:p>
          <w:p w:rsidR="00E47F0E" w:rsidRDefault="00E47F0E" w:rsidP="001A3103">
            <w:pPr>
              <w:pStyle w:val="TableParagraph"/>
              <w:spacing w:before="129" w:line="360" w:lineRule="auto"/>
              <w:ind w:left="113"/>
              <w:jc w:val="both"/>
              <w:rPr>
                <w:rFonts w:ascii="新宋体" w:eastAsia="新宋体"/>
                <w:sz w:val="21"/>
              </w:rPr>
            </w:pPr>
            <w:r>
              <w:rPr>
                <w:rFonts w:ascii="新宋体" w:eastAsia="新宋体" w:hint="eastAsia"/>
                <w:sz w:val="21"/>
              </w:rPr>
              <w:t>【师】说到5A级景区中的接待业标杆就不得不提到位于河南的云台山。有去过云台山景区的同学吗？</w:t>
            </w:r>
          </w:p>
          <w:p w:rsidR="00E47F0E" w:rsidRPr="00E47F0E" w:rsidRDefault="00E47F0E" w:rsidP="001A3103">
            <w:pPr>
              <w:pStyle w:val="TableParagraph"/>
              <w:spacing w:before="129" w:line="360" w:lineRule="auto"/>
              <w:ind w:left="113"/>
              <w:jc w:val="both"/>
              <w:rPr>
                <w:rFonts w:ascii="新宋体" w:eastAsia="新宋体" w:hint="eastAsia"/>
                <w:sz w:val="21"/>
              </w:rPr>
            </w:pPr>
            <w:r>
              <w:rPr>
                <w:rFonts w:ascii="新宋体" w:eastAsia="新宋体" w:hint="eastAsia"/>
                <w:sz w:val="21"/>
              </w:rPr>
              <w:t>【生】没有</w:t>
            </w:r>
          </w:p>
          <w:p w:rsidR="00E47F0E" w:rsidRDefault="00E47F0E" w:rsidP="001A3103">
            <w:pPr>
              <w:pStyle w:val="TableParagraph"/>
              <w:spacing w:before="129" w:line="360" w:lineRule="auto"/>
              <w:ind w:left="113"/>
              <w:jc w:val="both"/>
              <w:rPr>
                <w:rFonts w:ascii="新宋体" w:eastAsia="新宋体"/>
                <w:sz w:val="21"/>
              </w:rPr>
            </w:pPr>
            <w:r>
              <w:rPr>
                <w:rFonts w:ascii="新宋体" w:eastAsia="新宋体" w:hint="eastAsia"/>
                <w:sz w:val="21"/>
              </w:rPr>
              <w:t>【师】没关系，我给大家准备了云台山的视频，大家可以一起看看，云台山有没有特别感兴趣的项目或者景点。</w:t>
            </w:r>
          </w:p>
          <w:p w:rsidR="00017311" w:rsidRDefault="00017311" w:rsidP="001A3103">
            <w:pPr>
              <w:pStyle w:val="TableParagraph"/>
              <w:spacing w:before="129" w:line="360" w:lineRule="auto"/>
              <w:ind w:left="113"/>
              <w:jc w:val="both"/>
              <w:rPr>
                <w:rFonts w:ascii="新宋体" w:eastAsia="新宋体"/>
                <w:sz w:val="21"/>
              </w:rPr>
            </w:pPr>
            <w:r>
              <w:rPr>
                <w:rFonts w:ascii="新宋体" w:eastAsia="新宋体" w:hint="eastAsia"/>
                <w:sz w:val="21"/>
              </w:rPr>
              <w:t>【生】比较感兴趣的项目有水上项目和夜间项目。</w:t>
            </w:r>
          </w:p>
          <w:p w:rsidR="00017311" w:rsidRDefault="00017311" w:rsidP="001A3103">
            <w:pPr>
              <w:pStyle w:val="TableParagraph"/>
              <w:spacing w:before="129" w:line="360" w:lineRule="auto"/>
              <w:ind w:left="113"/>
              <w:jc w:val="both"/>
              <w:rPr>
                <w:rFonts w:ascii="新宋体" w:eastAsia="新宋体" w:hint="eastAsia"/>
                <w:sz w:val="21"/>
              </w:rPr>
            </w:pPr>
            <w:r>
              <w:rPr>
                <w:rFonts w:ascii="新宋体" w:eastAsia="新宋体" w:hint="eastAsia"/>
                <w:sz w:val="21"/>
              </w:rPr>
              <w:t>【环节小结】</w:t>
            </w:r>
            <w:r w:rsidRPr="00017311">
              <w:rPr>
                <w:rFonts w:ascii="新宋体" w:eastAsia="新宋体"/>
                <w:sz w:val="21"/>
              </w:rPr>
              <w:t>焦作市云台山风景名胜区是2007年第一批被评定为5A级的景区</w:t>
            </w:r>
            <w:r>
              <w:rPr>
                <w:rFonts w:ascii="新宋体" w:eastAsia="新宋体" w:hint="eastAsia"/>
                <w:sz w:val="21"/>
              </w:rPr>
              <w:t>。</w:t>
            </w:r>
            <w:r w:rsidRPr="00017311">
              <w:rPr>
                <w:rFonts w:ascii="新宋体" w:eastAsia="新宋体"/>
                <w:sz w:val="21"/>
              </w:rPr>
              <w:t>2023年全年接待游客量超650万人次,市场声量、游客流量齐升,创造历史新高,并先后荣获</w:t>
            </w:r>
            <w:r w:rsidRPr="00017311">
              <w:rPr>
                <w:rFonts w:ascii="新宋体" w:eastAsia="新宋体"/>
                <w:sz w:val="21"/>
              </w:rPr>
              <w:t>“</w:t>
            </w:r>
            <w:r w:rsidRPr="00017311">
              <w:rPr>
                <w:rFonts w:ascii="新宋体" w:eastAsia="新宋体"/>
                <w:sz w:val="21"/>
              </w:rPr>
              <w:t>2023国民休闲旅游度假目的地</w:t>
            </w:r>
            <w:r w:rsidRPr="00017311">
              <w:rPr>
                <w:rFonts w:ascii="新宋体" w:eastAsia="新宋体"/>
                <w:sz w:val="21"/>
              </w:rPr>
              <w:t>”“</w:t>
            </w:r>
            <w:r w:rsidRPr="00017311">
              <w:rPr>
                <w:rFonts w:ascii="新宋体" w:eastAsia="新宋体"/>
                <w:sz w:val="21"/>
              </w:rPr>
              <w:t>2023美丽中国首选旅游目的地</w:t>
            </w:r>
            <w:r w:rsidRPr="00017311">
              <w:rPr>
                <w:rFonts w:ascii="新宋体" w:eastAsia="新宋体"/>
                <w:sz w:val="21"/>
              </w:rPr>
              <w:t>”“</w:t>
            </w:r>
            <w:r w:rsidRPr="00017311">
              <w:rPr>
                <w:rFonts w:ascii="新宋体" w:eastAsia="新宋体"/>
                <w:sz w:val="21"/>
              </w:rPr>
              <w:t>中国旅游产业影响力-2023旅游新业态创新发展案例</w:t>
            </w:r>
            <w:r w:rsidRPr="00017311">
              <w:rPr>
                <w:rFonts w:ascii="新宋体" w:eastAsia="新宋体"/>
                <w:sz w:val="21"/>
              </w:rPr>
              <w:t>”“</w:t>
            </w:r>
            <w:r w:rsidRPr="00017311">
              <w:rPr>
                <w:rFonts w:ascii="新宋体" w:eastAsia="新宋体"/>
                <w:sz w:val="21"/>
              </w:rPr>
              <w:t>2023年省级康养旅游示范基地</w:t>
            </w:r>
            <w:r w:rsidRPr="00017311">
              <w:rPr>
                <w:rFonts w:ascii="新宋体" w:eastAsia="新宋体"/>
                <w:sz w:val="21"/>
              </w:rPr>
              <w:t>”“</w:t>
            </w:r>
            <w:r w:rsidRPr="00017311">
              <w:rPr>
                <w:rFonts w:ascii="新宋体" w:eastAsia="新宋体"/>
                <w:sz w:val="21"/>
              </w:rPr>
              <w:t>河南文化企业30强</w:t>
            </w:r>
            <w:r w:rsidRPr="00017311">
              <w:rPr>
                <w:rFonts w:ascii="新宋体" w:eastAsia="新宋体"/>
                <w:sz w:val="21"/>
              </w:rPr>
              <w:t>”</w:t>
            </w:r>
            <w:r w:rsidRPr="00017311">
              <w:rPr>
                <w:rFonts w:ascii="新宋体" w:eastAsia="新宋体"/>
                <w:sz w:val="21"/>
              </w:rPr>
              <w:t>等多项国家级、省级荣誉。</w:t>
            </w:r>
          </w:p>
          <w:p w:rsidR="00017311" w:rsidRDefault="00017311" w:rsidP="001A3103">
            <w:pPr>
              <w:pStyle w:val="TableParagraph"/>
              <w:spacing w:before="129" w:line="360" w:lineRule="auto"/>
              <w:ind w:left="113"/>
              <w:jc w:val="both"/>
              <w:rPr>
                <w:rFonts w:ascii="新宋体" w:eastAsia="新宋体" w:hint="eastAsia"/>
                <w:sz w:val="21"/>
              </w:rPr>
            </w:pPr>
            <w:r>
              <w:rPr>
                <w:rFonts w:ascii="新宋体" w:eastAsia="新宋体" w:hint="eastAsia"/>
                <w:sz w:val="21"/>
              </w:rPr>
              <w:t>2</w:t>
            </w:r>
            <w:r>
              <w:rPr>
                <w:rFonts w:ascii="新宋体" w:eastAsia="新宋体"/>
                <w:sz w:val="21"/>
              </w:rPr>
              <w:t>.</w:t>
            </w:r>
            <w:r>
              <w:rPr>
                <w:rFonts w:ascii="新宋体" w:eastAsia="新宋体" w:hint="eastAsia"/>
                <w:sz w:val="21"/>
              </w:rPr>
              <w:t>云台山主要成功经验介绍与讨论（1</w:t>
            </w:r>
            <w:r w:rsidR="00FE6D67">
              <w:rPr>
                <w:rFonts w:ascii="新宋体" w:eastAsia="新宋体"/>
                <w:sz w:val="21"/>
              </w:rPr>
              <w:t>5</w:t>
            </w:r>
            <w:r>
              <w:rPr>
                <w:rFonts w:ascii="新宋体" w:eastAsia="新宋体" w:hint="eastAsia"/>
                <w:sz w:val="21"/>
              </w:rPr>
              <w:t>分钟）</w:t>
            </w:r>
          </w:p>
          <w:p w:rsidR="00017311" w:rsidRDefault="00017311" w:rsidP="001A3103">
            <w:pPr>
              <w:pStyle w:val="TableParagraph"/>
              <w:spacing w:before="129" w:line="360" w:lineRule="auto"/>
              <w:ind w:left="113"/>
              <w:jc w:val="both"/>
              <w:rPr>
                <w:rFonts w:ascii="新宋体" w:eastAsia="新宋体" w:hint="eastAsia"/>
                <w:sz w:val="21"/>
              </w:rPr>
            </w:pPr>
            <w:r>
              <w:rPr>
                <w:rFonts w:ascii="新宋体" w:eastAsia="新宋体" w:hint="eastAsia"/>
                <w:sz w:val="21"/>
              </w:rPr>
              <w:lastRenderedPageBreak/>
              <w:t>【师】那么接下来我们就从理念、体制、设施、规范、人才、营销、经济、模式八个方面来分析下，云台山是怎样成功成为</w:t>
            </w:r>
            <w:r>
              <w:rPr>
                <w:rFonts w:ascii="新宋体" w:eastAsia="新宋体"/>
                <w:sz w:val="21"/>
              </w:rPr>
              <w:t>5</w:t>
            </w:r>
            <w:r>
              <w:rPr>
                <w:rFonts w:ascii="新宋体" w:eastAsia="新宋体" w:hint="eastAsia"/>
                <w:sz w:val="21"/>
              </w:rPr>
              <w:t>A级景区中的行业标杆的。</w:t>
            </w:r>
          </w:p>
          <w:p w:rsidR="00017311" w:rsidRDefault="00017311" w:rsidP="00017311">
            <w:pPr>
              <w:pStyle w:val="TableParagraph"/>
              <w:spacing w:before="129"/>
              <w:jc w:val="both"/>
              <w:rPr>
                <w:rFonts w:ascii="新宋体" w:eastAsia="新宋体" w:hint="eastAsia"/>
                <w:sz w:val="21"/>
              </w:rPr>
            </w:pPr>
          </w:p>
          <w:p w:rsidR="00E47F0E" w:rsidRDefault="00E47F0E" w:rsidP="00625C5F">
            <w:pPr>
              <w:pStyle w:val="TableParagraph"/>
              <w:spacing w:before="129"/>
              <w:ind w:left="113"/>
              <w:jc w:val="both"/>
              <w:rPr>
                <w:rFonts w:ascii="新宋体" w:eastAsia="新宋体"/>
                <w:sz w:val="21"/>
              </w:rPr>
            </w:pPr>
            <w:r>
              <w:rPr>
                <w:noProof/>
                <w:lang w:val="zh-CN"/>
              </w:rPr>
              <w:drawing>
                <wp:inline distT="0" distB="0" distL="0" distR="0" wp14:anchorId="6684C958" wp14:editId="0F2D2776">
                  <wp:extent cx="5075717" cy="2228841"/>
                  <wp:effectExtent l="0" t="0" r="4445" b="0"/>
                  <wp:docPr id="15427163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16308" name="图片 1542716308"/>
                          <pic:cNvPicPr/>
                        </pic:nvPicPr>
                        <pic:blipFill>
                          <a:blip r:embed="rId16">
                            <a:extLst>
                              <a:ext uri="{28A0092B-C50C-407E-A947-70E740481C1C}">
                                <a14:useLocalDpi xmlns:a14="http://schemas.microsoft.com/office/drawing/2010/main" val="0"/>
                              </a:ext>
                            </a:extLst>
                          </a:blip>
                          <a:stretch>
                            <a:fillRect/>
                          </a:stretch>
                        </pic:blipFill>
                        <pic:spPr>
                          <a:xfrm>
                            <a:off x="0" y="0"/>
                            <a:ext cx="5102214" cy="2240476"/>
                          </a:xfrm>
                          <a:prstGeom prst="rect">
                            <a:avLst/>
                          </a:prstGeom>
                        </pic:spPr>
                      </pic:pic>
                    </a:graphicData>
                  </a:graphic>
                </wp:inline>
              </w:drawing>
            </w:r>
          </w:p>
          <w:p w:rsidR="00017311" w:rsidRPr="001A3103" w:rsidRDefault="00017311" w:rsidP="001A3103">
            <w:pPr>
              <w:pStyle w:val="TableParagraph"/>
              <w:spacing w:before="129" w:line="360" w:lineRule="auto"/>
              <w:ind w:left="113"/>
              <w:jc w:val="both"/>
              <w:rPr>
                <w:rFonts w:asciiTheme="majorEastAsia" w:eastAsiaTheme="majorEastAsia" w:hAnsiTheme="majorEastAsia" w:hint="eastAsia"/>
                <w:sz w:val="21"/>
              </w:rPr>
            </w:pPr>
            <w:r w:rsidRPr="001A3103">
              <w:rPr>
                <w:rFonts w:asciiTheme="majorEastAsia" w:eastAsiaTheme="majorEastAsia" w:hAnsiTheme="majorEastAsia" w:hint="eastAsia"/>
                <w:sz w:val="21"/>
              </w:rPr>
              <w:t>【</w:t>
            </w:r>
            <w:r w:rsidR="00FE6D67" w:rsidRPr="001A3103">
              <w:rPr>
                <w:rFonts w:asciiTheme="majorEastAsia" w:eastAsiaTheme="majorEastAsia" w:hAnsiTheme="majorEastAsia" w:hint="eastAsia"/>
                <w:sz w:val="21"/>
              </w:rPr>
              <w:t>讨论</w:t>
            </w:r>
            <w:r w:rsidRPr="001A3103">
              <w:rPr>
                <w:rFonts w:asciiTheme="majorEastAsia" w:eastAsiaTheme="majorEastAsia" w:hAnsiTheme="majorEastAsia" w:hint="eastAsia"/>
                <w:sz w:val="21"/>
              </w:rPr>
              <w:t>】接下来我给大家四个景区设施场景分别是:洗手间、大巴、照明体系和游客服务中心，你们可以结合自身经历或者借助搜索工具，来设想一下，作为景区行业翘楚的</w:t>
            </w:r>
            <w:r w:rsidRPr="001A3103">
              <w:rPr>
                <w:rFonts w:asciiTheme="majorEastAsia" w:eastAsiaTheme="majorEastAsia" w:hAnsiTheme="majorEastAsia" w:hint="eastAsia"/>
                <w:sz w:val="21"/>
              </w:rPr>
              <w:t>洗手间、大巴、照明体系和游客服务中心</w:t>
            </w:r>
            <w:r w:rsidRPr="001A3103">
              <w:rPr>
                <w:rFonts w:asciiTheme="majorEastAsia" w:eastAsiaTheme="majorEastAsia" w:hAnsiTheme="majorEastAsia" w:hint="eastAsia"/>
                <w:sz w:val="21"/>
              </w:rPr>
              <w:t>会有怎样贴心的设施服务提供。</w:t>
            </w:r>
            <w:r w:rsidR="00014D22" w:rsidRPr="001A3103">
              <w:rPr>
                <w:rFonts w:asciiTheme="majorEastAsia" w:eastAsiaTheme="majorEastAsia" w:hAnsiTheme="majorEastAsia" w:hint="eastAsia"/>
                <w:sz w:val="21"/>
              </w:rPr>
              <w:t>（3分钟讨论）</w:t>
            </w:r>
          </w:p>
          <w:p w:rsidR="00014D22" w:rsidRDefault="00014D22" w:rsidP="00625C5F">
            <w:pPr>
              <w:pStyle w:val="TableParagraph"/>
              <w:spacing w:before="129"/>
              <w:ind w:left="113"/>
              <w:jc w:val="both"/>
              <w:rPr>
                <w:rFonts w:ascii="新宋体" w:eastAsia="新宋体"/>
                <w:sz w:val="21"/>
              </w:rPr>
            </w:pPr>
            <w:r w:rsidRPr="00014D22">
              <w:rPr>
                <w:rFonts w:ascii="新宋体" w:eastAsia="新宋体"/>
                <w:sz w:val="21"/>
              </w:rPr>
              <w:drawing>
                <wp:inline distT="0" distB="0" distL="0" distR="0" wp14:anchorId="7E3660D6" wp14:editId="5C76A9BB">
                  <wp:extent cx="5004193" cy="3753293"/>
                  <wp:effectExtent l="0" t="0" r="0" b="6350"/>
                  <wp:docPr id="114414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189" name=""/>
                          <pic:cNvPicPr/>
                        </pic:nvPicPr>
                        <pic:blipFill>
                          <a:blip r:embed="rId17"/>
                          <a:stretch>
                            <a:fillRect/>
                          </a:stretch>
                        </pic:blipFill>
                        <pic:spPr>
                          <a:xfrm>
                            <a:off x="0" y="0"/>
                            <a:ext cx="5008623" cy="3756615"/>
                          </a:xfrm>
                          <a:prstGeom prst="rect">
                            <a:avLst/>
                          </a:prstGeom>
                        </pic:spPr>
                      </pic:pic>
                    </a:graphicData>
                  </a:graphic>
                </wp:inline>
              </w:drawing>
            </w:r>
          </w:p>
          <w:p w:rsidR="00FE6D67" w:rsidRPr="00FE6D67" w:rsidRDefault="00FE6D67" w:rsidP="00625C5F">
            <w:pPr>
              <w:pStyle w:val="TableParagraph"/>
              <w:spacing w:before="129"/>
              <w:ind w:left="113"/>
              <w:jc w:val="both"/>
              <w:rPr>
                <w:rFonts w:ascii="新宋体" w:eastAsia="新宋体" w:hint="eastAsia"/>
                <w:color w:val="0C07C8"/>
                <w:sz w:val="21"/>
              </w:rPr>
            </w:pPr>
            <w:r w:rsidRPr="00FE6D67">
              <w:rPr>
                <w:rFonts w:ascii="新宋体" w:eastAsia="新宋体" w:hint="eastAsia"/>
                <w:color w:val="0C07C8"/>
                <w:sz w:val="21"/>
              </w:rPr>
              <w:t>（设计意图：学生结合自身经历及材料设想最佳的旅游接待业设施服务，从而提升他们对高品质高效益旅游接待业标杆的全方位认知。</w:t>
            </w:r>
            <w:r w:rsidRPr="00FE6D67">
              <w:rPr>
                <w:rFonts w:ascii="新宋体" w:eastAsia="新宋体" w:hint="eastAsia"/>
                <w:color w:val="0C07C8"/>
                <w:sz w:val="21"/>
              </w:rPr>
              <w:t>）</w:t>
            </w:r>
          </w:p>
          <w:p w:rsidR="00014D22" w:rsidRPr="001A3103" w:rsidRDefault="00017311" w:rsidP="001A3103">
            <w:pPr>
              <w:pStyle w:val="TableParagraph"/>
              <w:spacing w:before="129" w:line="360" w:lineRule="auto"/>
              <w:ind w:left="113"/>
              <w:jc w:val="both"/>
              <w:rPr>
                <w:rFonts w:asciiTheme="majorEastAsia" w:eastAsiaTheme="majorEastAsia" w:hAnsiTheme="majorEastAsia"/>
                <w:sz w:val="21"/>
              </w:rPr>
            </w:pPr>
            <w:r>
              <w:rPr>
                <w:rFonts w:ascii="新宋体" w:eastAsia="新宋体" w:hint="eastAsia"/>
                <w:sz w:val="21"/>
              </w:rPr>
              <w:t>【</w:t>
            </w:r>
            <w:r w:rsidRPr="001A3103">
              <w:rPr>
                <w:rFonts w:asciiTheme="majorEastAsia" w:eastAsiaTheme="majorEastAsia" w:hAnsiTheme="majorEastAsia" w:hint="eastAsia"/>
                <w:sz w:val="21"/>
              </w:rPr>
              <w:t>生】洗手间有纸巾、水是温水，有香薰</w:t>
            </w:r>
            <w:r w:rsidR="00014D22" w:rsidRPr="001A3103">
              <w:rPr>
                <w:rFonts w:asciiTheme="majorEastAsia" w:eastAsiaTheme="majorEastAsia" w:hAnsiTheme="majorEastAsia" w:hint="eastAsia"/>
                <w:sz w:val="21"/>
              </w:rPr>
              <w:t>及</w:t>
            </w:r>
            <w:r w:rsidRPr="001A3103">
              <w:rPr>
                <w:rFonts w:asciiTheme="majorEastAsia" w:eastAsiaTheme="majorEastAsia" w:hAnsiTheme="majorEastAsia" w:hint="eastAsia"/>
                <w:sz w:val="21"/>
              </w:rPr>
              <w:t>无障碍洗手间。大巴为新能源大巴，乘车点方便且车辆班次频繁，司机车技好，态度佳。</w:t>
            </w:r>
            <w:r w:rsidR="00014D22" w:rsidRPr="001A3103">
              <w:rPr>
                <w:rFonts w:asciiTheme="majorEastAsia" w:eastAsiaTheme="majorEastAsia" w:hAnsiTheme="majorEastAsia" w:hint="eastAsia"/>
                <w:sz w:val="21"/>
              </w:rPr>
              <w:t>照明使用节能无明火照明系统，能照亮景区营</w:t>
            </w:r>
            <w:r w:rsidR="00014D22" w:rsidRPr="001A3103">
              <w:rPr>
                <w:rFonts w:asciiTheme="majorEastAsia" w:eastAsiaTheme="majorEastAsia" w:hAnsiTheme="majorEastAsia" w:hint="eastAsia"/>
                <w:sz w:val="21"/>
              </w:rPr>
              <w:lastRenderedPageBreak/>
              <w:t>造氛围及其他设施以便游客游览。游客服务中心设有</w:t>
            </w:r>
            <w:r w:rsidR="00014D22" w:rsidRPr="001A3103">
              <w:rPr>
                <w:rFonts w:asciiTheme="majorEastAsia" w:eastAsiaTheme="majorEastAsia" w:hAnsiTheme="majorEastAsia"/>
                <w:sz w:val="21"/>
              </w:rPr>
              <w:t>多语种</w:t>
            </w:r>
            <w:r w:rsidR="00014D22" w:rsidRPr="001A3103">
              <w:rPr>
                <w:rFonts w:asciiTheme="majorEastAsia" w:eastAsiaTheme="majorEastAsia" w:hAnsiTheme="majorEastAsia" w:hint="eastAsia"/>
                <w:sz w:val="21"/>
              </w:rPr>
              <w:t>导览、</w:t>
            </w:r>
            <w:r w:rsidR="00014D22" w:rsidRPr="001A3103">
              <w:rPr>
                <w:rFonts w:asciiTheme="majorEastAsia" w:eastAsiaTheme="majorEastAsia" w:hAnsiTheme="majorEastAsia"/>
                <w:sz w:val="21"/>
              </w:rPr>
              <w:t>手机</w:t>
            </w:r>
            <w:r w:rsidR="00014D22" w:rsidRPr="001A3103">
              <w:rPr>
                <w:rFonts w:asciiTheme="majorEastAsia" w:eastAsiaTheme="majorEastAsia" w:hAnsiTheme="majorEastAsia" w:hint="eastAsia"/>
                <w:sz w:val="21"/>
              </w:rPr>
              <w:t>充电、</w:t>
            </w:r>
            <w:r w:rsidR="00014D22" w:rsidRPr="001A3103">
              <w:rPr>
                <w:rFonts w:asciiTheme="majorEastAsia" w:eastAsiaTheme="majorEastAsia" w:hAnsiTheme="majorEastAsia"/>
                <w:sz w:val="21"/>
              </w:rPr>
              <w:t>行李</w:t>
            </w:r>
            <w:r w:rsidR="00014D22" w:rsidRPr="001A3103">
              <w:rPr>
                <w:rFonts w:asciiTheme="majorEastAsia" w:eastAsiaTheme="majorEastAsia" w:hAnsiTheme="majorEastAsia" w:hint="eastAsia"/>
                <w:sz w:val="21"/>
              </w:rPr>
              <w:t>寄存、</w:t>
            </w:r>
            <w:r w:rsidR="00014D22" w:rsidRPr="001A3103">
              <w:rPr>
                <w:rFonts w:asciiTheme="majorEastAsia" w:eastAsiaTheme="majorEastAsia" w:hAnsiTheme="majorEastAsia"/>
                <w:sz w:val="21"/>
              </w:rPr>
              <w:t>邮政</w:t>
            </w:r>
            <w:r w:rsidR="00014D22" w:rsidRPr="001A3103">
              <w:rPr>
                <w:rFonts w:asciiTheme="majorEastAsia" w:eastAsiaTheme="majorEastAsia" w:hAnsiTheme="majorEastAsia" w:hint="eastAsia"/>
                <w:sz w:val="21"/>
              </w:rPr>
              <w:t>、</w:t>
            </w:r>
            <w:r w:rsidR="00014D22" w:rsidRPr="001A3103">
              <w:rPr>
                <w:rFonts w:asciiTheme="majorEastAsia" w:eastAsiaTheme="majorEastAsia" w:hAnsiTheme="majorEastAsia"/>
                <w:sz w:val="21"/>
              </w:rPr>
              <w:t>医疗</w:t>
            </w:r>
            <w:r w:rsidR="00014D22" w:rsidRPr="001A3103">
              <w:rPr>
                <w:rFonts w:asciiTheme="majorEastAsia" w:eastAsiaTheme="majorEastAsia" w:hAnsiTheme="majorEastAsia" w:hint="eastAsia"/>
                <w:sz w:val="21"/>
              </w:rPr>
              <w:t>、</w:t>
            </w:r>
            <w:r w:rsidR="00014D22" w:rsidRPr="001A3103">
              <w:rPr>
                <w:rFonts w:asciiTheme="majorEastAsia" w:eastAsiaTheme="majorEastAsia" w:hAnsiTheme="majorEastAsia"/>
                <w:sz w:val="21"/>
              </w:rPr>
              <w:t>婴儿</w:t>
            </w:r>
            <w:r w:rsidR="00014D22" w:rsidRPr="001A3103">
              <w:rPr>
                <w:rFonts w:asciiTheme="majorEastAsia" w:eastAsiaTheme="majorEastAsia" w:hAnsiTheme="majorEastAsia" w:hint="eastAsia"/>
                <w:sz w:val="21"/>
              </w:rPr>
              <w:t>车及</w:t>
            </w:r>
            <w:r w:rsidR="00014D22" w:rsidRPr="001A3103">
              <w:rPr>
                <w:rFonts w:asciiTheme="majorEastAsia" w:eastAsiaTheme="majorEastAsia" w:hAnsiTheme="majorEastAsia"/>
                <w:sz w:val="21"/>
              </w:rPr>
              <w:t>轮椅</w:t>
            </w:r>
            <w:r w:rsidR="00014D22" w:rsidRPr="001A3103">
              <w:rPr>
                <w:rFonts w:asciiTheme="majorEastAsia" w:eastAsiaTheme="majorEastAsia" w:hAnsiTheme="majorEastAsia" w:hint="eastAsia"/>
                <w:sz w:val="21"/>
              </w:rPr>
              <w:t>租借以及</w:t>
            </w:r>
            <w:r w:rsidR="00014D22" w:rsidRPr="001A3103">
              <w:rPr>
                <w:rFonts w:asciiTheme="majorEastAsia" w:eastAsiaTheme="majorEastAsia" w:hAnsiTheme="majorEastAsia"/>
                <w:sz w:val="21"/>
              </w:rPr>
              <w:t>吸烟区</w:t>
            </w:r>
          </w:p>
          <w:p w:rsidR="00014D22" w:rsidRPr="001A3103" w:rsidRDefault="00014D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【师】很好，不仅如此，云台山</w:t>
            </w:r>
            <w:r w:rsidRPr="001A3103">
              <w:rPr>
                <w:rFonts w:asciiTheme="majorEastAsia" w:eastAsiaTheme="majorEastAsia" w:hAnsiTheme="majorEastAsia"/>
                <w:sz w:val="21"/>
              </w:rPr>
              <w:t>红石峡景区到涨水便会铺上木板。在它附近还修了一条300多级台阶的步道，安排有经过急救培训的工作人员和担架，一旦有游客遇险发病，只需10分钟便可送出。2000</w:t>
            </w:r>
            <w:r w:rsidRPr="001A3103">
              <w:rPr>
                <w:rFonts w:asciiTheme="majorEastAsia" w:eastAsiaTheme="majorEastAsia" w:hAnsiTheme="majorEastAsia" w:hint="eastAsia"/>
                <w:sz w:val="21"/>
              </w:rPr>
              <w:t>多名</w:t>
            </w:r>
            <w:r w:rsidRPr="001A3103">
              <w:rPr>
                <w:rFonts w:asciiTheme="majorEastAsia" w:eastAsiaTheme="majorEastAsia" w:hAnsiTheme="majorEastAsia"/>
                <w:sz w:val="21"/>
              </w:rPr>
              <w:t>员工</w:t>
            </w:r>
            <w:r w:rsidRPr="001A3103">
              <w:rPr>
                <w:rFonts w:asciiTheme="majorEastAsia" w:eastAsiaTheme="majorEastAsia" w:hAnsiTheme="majorEastAsia" w:hint="eastAsia"/>
                <w:sz w:val="21"/>
              </w:rPr>
              <w:t>，人人</w:t>
            </w:r>
            <w:r w:rsidRPr="001A3103">
              <w:rPr>
                <w:rFonts w:asciiTheme="majorEastAsia" w:eastAsiaTheme="majorEastAsia" w:hAnsiTheme="majorEastAsia" w:hint="eastAsia"/>
                <w:sz w:val="21"/>
              </w:rPr>
              <w:t>都</w:t>
            </w:r>
            <w:r w:rsidRPr="001A3103">
              <w:rPr>
                <w:rFonts w:asciiTheme="majorEastAsia" w:eastAsiaTheme="majorEastAsia" w:hAnsiTheme="majorEastAsia"/>
                <w:sz w:val="21"/>
              </w:rPr>
              <w:t>是环卫</w:t>
            </w:r>
            <w:r w:rsidRPr="001A3103">
              <w:rPr>
                <w:rFonts w:asciiTheme="majorEastAsia" w:eastAsiaTheme="majorEastAsia" w:hAnsiTheme="majorEastAsia" w:hint="eastAsia"/>
                <w:sz w:val="21"/>
              </w:rPr>
              <w:t>工人保护环境。作为山区，移动信号不好，但会在每个景点口设置高德地图离线下载链接，游客即便没有网络也能知道自己走到哪里等等。刚刚大家也在视频中看到了垃圾桶的设计，你们觉得传统的红色塑料垃圾桶和景区设计的仿木质垃圾桶那个更好？</w:t>
            </w:r>
          </w:p>
          <w:p w:rsidR="00014D22" w:rsidRPr="001A3103" w:rsidRDefault="00014D22" w:rsidP="001A3103">
            <w:pPr>
              <w:pStyle w:val="TableParagraph"/>
              <w:spacing w:before="129" w:line="360" w:lineRule="auto"/>
              <w:jc w:val="both"/>
              <w:rPr>
                <w:rFonts w:asciiTheme="majorEastAsia" w:eastAsiaTheme="majorEastAsia" w:hAnsiTheme="majorEastAsia" w:hint="eastAsia"/>
                <w:sz w:val="21"/>
              </w:rPr>
            </w:pPr>
            <w:r w:rsidRPr="001A3103">
              <w:rPr>
                <w:rFonts w:asciiTheme="majorEastAsia" w:eastAsiaTheme="majorEastAsia" w:hAnsiTheme="majorEastAsia" w:hint="eastAsia"/>
                <w:sz w:val="21"/>
              </w:rPr>
              <w:t>【生】塑料垃圾桶/仿木质垃圾桶</w:t>
            </w:r>
          </w:p>
          <w:p w:rsidR="00014D22" w:rsidRPr="001A3103" w:rsidRDefault="00014D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【师】为什么？</w:t>
            </w:r>
          </w:p>
          <w:p w:rsidR="00014D22" w:rsidRPr="001A3103" w:rsidRDefault="00014D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【生】红色</w:t>
            </w:r>
            <w:r w:rsidRPr="001A3103">
              <w:rPr>
                <w:rFonts w:asciiTheme="majorEastAsia" w:eastAsiaTheme="majorEastAsia" w:hAnsiTheme="majorEastAsia" w:hint="eastAsia"/>
                <w:sz w:val="21"/>
              </w:rPr>
              <w:t>塑料垃圾桶</w:t>
            </w:r>
            <w:r w:rsidRPr="001A3103">
              <w:rPr>
                <w:rFonts w:asciiTheme="majorEastAsia" w:eastAsiaTheme="majorEastAsia" w:hAnsiTheme="majorEastAsia" w:hint="eastAsia"/>
                <w:sz w:val="21"/>
              </w:rPr>
              <w:t>更醒目，更有利于游客找到垃圾桶。</w:t>
            </w:r>
            <w:r w:rsidRPr="001A3103">
              <w:rPr>
                <w:rFonts w:asciiTheme="majorEastAsia" w:eastAsiaTheme="majorEastAsia" w:hAnsiTheme="majorEastAsia" w:hint="eastAsia"/>
                <w:sz w:val="21"/>
              </w:rPr>
              <w:t>仿木质垃圾桶</w:t>
            </w:r>
            <w:r w:rsidRPr="001A3103">
              <w:rPr>
                <w:rFonts w:asciiTheme="majorEastAsia" w:eastAsiaTheme="majorEastAsia" w:hAnsiTheme="majorEastAsia" w:hint="eastAsia"/>
                <w:sz w:val="21"/>
              </w:rPr>
              <w:t>更环保。</w:t>
            </w:r>
          </w:p>
          <w:p w:rsidR="00014D22" w:rsidRPr="001A3103" w:rsidRDefault="00014D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【师】都有道理，只是角度不同</w:t>
            </w:r>
            <w:r w:rsidR="00FE6D67" w:rsidRPr="001A3103">
              <w:rPr>
                <w:rFonts w:asciiTheme="majorEastAsia" w:eastAsiaTheme="majorEastAsia" w:hAnsiTheme="majorEastAsia" w:hint="eastAsia"/>
                <w:sz w:val="21"/>
              </w:rPr>
              <w:t>，</w:t>
            </w:r>
            <w:r w:rsidR="00FE6D67" w:rsidRPr="001A3103">
              <w:rPr>
                <w:rFonts w:asciiTheme="majorEastAsia" w:eastAsiaTheme="majorEastAsia" w:hAnsiTheme="majorEastAsia" w:hint="eastAsia"/>
                <w:sz w:val="21"/>
              </w:rPr>
              <w:t>红色塑料垃圾桶</w:t>
            </w:r>
            <w:r w:rsidR="00FE6D67" w:rsidRPr="001A3103">
              <w:rPr>
                <w:rFonts w:asciiTheme="majorEastAsia" w:eastAsiaTheme="majorEastAsia" w:hAnsiTheme="majorEastAsia" w:hint="eastAsia"/>
                <w:sz w:val="21"/>
              </w:rPr>
              <w:t>从用户使用便利出发。但作为自然景区，应该更注重可持续发展，红色在大自然中意味着火、危险、警告色，大量红色垃圾桶的出现对周边生物非常不友好。</w:t>
            </w:r>
          </w:p>
          <w:p w:rsidR="00FC3822" w:rsidRPr="001A3103" w:rsidRDefault="00FC38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【思政要素】：</w:t>
            </w:r>
          </w:p>
          <w:p w:rsidR="00FC3822" w:rsidRPr="001A3103" w:rsidRDefault="00FC38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云台山5A级景区的主要经验</w:t>
            </w:r>
          </w:p>
          <w:p w:rsidR="00FC3822" w:rsidRPr="001A3103" w:rsidRDefault="00FC3822" w:rsidP="001A3103">
            <w:pPr>
              <w:pStyle w:val="TableParagraph"/>
              <w:spacing w:before="129" w:line="360" w:lineRule="auto"/>
              <w:rPr>
                <w:rFonts w:asciiTheme="majorEastAsia" w:eastAsiaTheme="majorEastAsia" w:hAnsiTheme="majorEastAsia"/>
                <w:sz w:val="21"/>
              </w:rPr>
            </w:pP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1</w:t>
            </w:r>
            <w:r w:rsidRPr="001A3103">
              <w:rPr>
                <w:rFonts w:asciiTheme="majorEastAsia" w:eastAsiaTheme="majorEastAsia" w:hAnsiTheme="majorEastAsia" w:hint="eastAsia"/>
                <w:sz w:val="21"/>
              </w:rPr>
              <w:t>）</w:t>
            </w:r>
            <w:r w:rsidRPr="001A3103">
              <w:rPr>
                <w:rFonts w:asciiTheme="majorEastAsia" w:eastAsiaTheme="majorEastAsia" w:hAnsiTheme="majorEastAsia" w:hint="eastAsia"/>
                <w:sz w:val="21"/>
              </w:rPr>
              <w:t>树立正确的“质量—品牌—效益—可持续发展”的理念。</w:t>
            </w:r>
            <w:r w:rsidRPr="001A3103">
              <w:rPr>
                <w:rFonts w:asciiTheme="majorEastAsia" w:eastAsiaTheme="majorEastAsia" w:hAnsiTheme="majorEastAsia" w:hint="eastAsia"/>
                <w:sz w:val="21"/>
              </w:rPr>
              <w:br/>
              <w:t>云台山旅游发展有限公司总经理认为，“年度质量标杆企业”称号对于云台山不仅仅是荣誉，更是一份责任、一种鞭策。云台山将一如既往地坚持质量为先，牢记质量使命，实现从优秀到卓越的跨越，以质量助推景区转型升级复合发展，打造国内一流、国际知名的可持续发展的休闲度假旅游目的地。显然，在“质量—品牌—效益—可持续发展”的正向循环中，质量始终是根本和基础。</w:t>
            </w:r>
          </w:p>
          <w:p w:rsidR="00FC3822" w:rsidRPr="001A3103" w:rsidRDefault="00FC3822" w:rsidP="001A3103">
            <w:pPr>
              <w:pStyle w:val="TableParagraph"/>
              <w:spacing w:before="129" w:line="360" w:lineRule="auto"/>
              <w:rPr>
                <w:rFonts w:asciiTheme="majorEastAsia" w:eastAsiaTheme="majorEastAsia" w:hAnsiTheme="majorEastAsia"/>
                <w:sz w:val="21"/>
              </w:rPr>
            </w:pPr>
            <w:r w:rsidRPr="001A3103">
              <w:rPr>
                <w:rFonts w:asciiTheme="majorEastAsia" w:eastAsiaTheme="majorEastAsia" w:hAnsiTheme="majorEastAsia" w:hint="eastAsia"/>
                <w:sz w:val="21"/>
              </w:rPr>
              <w:t>（2）</w:t>
            </w:r>
            <w:r w:rsidRPr="001A3103">
              <w:rPr>
                <w:rFonts w:asciiTheme="majorEastAsia" w:eastAsiaTheme="majorEastAsia" w:hAnsiTheme="majorEastAsia" w:hint="eastAsia"/>
                <w:sz w:val="21"/>
              </w:rPr>
              <w:t>建立旅游供给要素全覆盖的全域旅游的质量管理体制。</w:t>
            </w:r>
            <w:r w:rsidRPr="001A3103">
              <w:rPr>
                <w:rFonts w:asciiTheme="majorEastAsia" w:eastAsiaTheme="majorEastAsia" w:hAnsiTheme="majorEastAsia" w:hint="eastAsia"/>
                <w:sz w:val="21"/>
              </w:rPr>
              <w:br/>
              <w:t>云台山5A级景区的经验是：要建立“政府主导，覆盖全域旅游供给要素的整合、协调、联动的经营管理体制”。</w:t>
            </w:r>
            <w:r w:rsidRPr="001A3103">
              <w:rPr>
                <w:rFonts w:asciiTheme="majorEastAsia" w:eastAsiaTheme="majorEastAsia" w:hAnsiTheme="majorEastAsia" w:hint="eastAsia"/>
                <w:sz w:val="21"/>
              </w:rPr>
              <w:br/>
              <w:t>云台山旅游业的高关联性，决定了旅游业是一把手工程。党委重视，政府主导，部门联动，市场化运作，企业化管理，成为云台山飞速发展的关键所在。</w:t>
            </w:r>
          </w:p>
          <w:p w:rsidR="00FC3822" w:rsidRPr="001A3103" w:rsidRDefault="00FC3822"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hint="eastAsia"/>
                <w:sz w:val="21"/>
              </w:rPr>
              <w:t>（3）</w:t>
            </w:r>
            <w:r w:rsidRPr="001A3103">
              <w:rPr>
                <w:rFonts w:asciiTheme="majorEastAsia" w:eastAsiaTheme="majorEastAsia" w:hAnsiTheme="majorEastAsia" w:hint="eastAsia"/>
                <w:sz w:val="21"/>
              </w:rPr>
              <w:t>建设高品质的旅游设施与环境。</w:t>
            </w:r>
          </w:p>
          <w:p w:rsidR="00FC3822" w:rsidRDefault="00FC3822"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hint="eastAsia"/>
                <w:sz w:val="21"/>
              </w:rPr>
              <w:t>景区基础设施与服务设施的好坏，决定着景区形象和客源市场是否能持续健康发展。云台山在开发建设上始终坚持精雕细琢、精益求精，一草一木、一石一牌都严格按照规划、结</w:t>
            </w:r>
            <w:r w:rsidRPr="001A3103">
              <w:rPr>
                <w:rFonts w:asciiTheme="majorEastAsia" w:eastAsiaTheme="majorEastAsia" w:hAnsiTheme="majorEastAsia" w:hint="eastAsia"/>
                <w:sz w:val="21"/>
              </w:rPr>
              <w:lastRenderedPageBreak/>
              <w:t>合具体实际建设</w:t>
            </w:r>
            <w:r w:rsidRPr="001A3103">
              <w:rPr>
                <w:rFonts w:asciiTheme="majorEastAsia" w:eastAsiaTheme="majorEastAsia" w:hAnsiTheme="majorEastAsia" w:hint="eastAsia"/>
                <w:sz w:val="21"/>
              </w:rPr>
              <w:t>。</w:t>
            </w:r>
            <w:r w:rsidRPr="001A3103">
              <w:rPr>
                <w:rFonts w:asciiTheme="majorEastAsia" w:eastAsiaTheme="majorEastAsia" w:hAnsiTheme="majorEastAsia"/>
                <w:sz w:val="21"/>
              </w:rPr>
              <w:t>第一，保护第一，合理开发。第二，顶层设计，科学规划。第三，精品建设，优化环境。第四，完善设施，提升品质。</w:t>
            </w:r>
            <w:r w:rsidR="00767340">
              <w:rPr>
                <w:rFonts w:asciiTheme="majorEastAsia" w:eastAsiaTheme="majorEastAsia" w:hAnsiTheme="majorEastAsia" w:hint="eastAsia"/>
                <w:sz w:val="21"/>
              </w:rPr>
              <w:t>示例见下图：云台山七贤民俗村。</w:t>
            </w:r>
          </w:p>
          <w:p w:rsidR="00767340" w:rsidRPr="001A3103" w:rsidRDefault="00767340" w:rsidP="001A3103">
            <w:pPr>
              <w:pStyle w:val="TableParagraph"/>
              <w:spacing w:before="129" w:line="360" w:lineRule="auto"/>
              <w:ind w:left="113"/>
              <w:rPr>
                <w:rFonts w:asciiTheme="majorEastAsia" w:eastAsiaTheme="majorEastAsia" w:hAnsiTheme="majorEastAsia" w:hint="eastAsia"/>
                <w:sz w:val="21"/>
              </w:rPr>
            </w:pPr>
            <w:r w:rsidRPr="00767340">
              <w:rPr>
                <w:rFonts w:asciiTheme="majorEastAsia" w:eastAsiaTheme="majorEastAsia" w:hAnsiTheme="majorEastAsia"/>
                <w:sz w:val="21"/>
              </w:rPr>
              <w:drawing>
                <wp:inline distT="0" distB="0" distL="0" distR="0" wp14:anchorId="15D79700" wp14:editId="5A1C43C3">
                  <wp:extent cx="5360035" cy="3564890"/>
                  <wp:effectExtent l="0" t="0" r="0" b="3810"/>
                  <wp:docPr id="1185299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99258" name=""/>
                          <pic:cNvPicPr/>
                        </pic:nvPicPr>
                        <pic:blipFill>
                          <a:blip r:embed="rId18"/>
                          <a:stretch>
                            <a:fillRect/>
                          </a:stretch>
                        </pic:blipFill>
                        <pic:spPr>
                          <a:xfrm>
                            <a:off x="0" y="0"/>
                            <a:ext cx="5360035" cy="3564890"/>
                          </a:xfrm>
                          <a:prstGeom prst="rect">
                            <a:avLst/>
                          </a:prstGeom>
                        </pic:spPr>
                      </pic:pic>
                    </a:graphicData>
                  </a:graphic>
                </wp:inline>
              </w:drawing>
            </w:r>
          </w:p>
          <w:p w:rsidR="00FC3822" w:rsidRPr="001A3103" w:rsidRDefault="00FC3822"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hint="eastAsia"/>
                <w:sz w:val="21"/>
              </w:rPr>
              <w:t>（4）</w:t>
            </w:r>
            <w:r w:rsidRPr="001A3103">
              <w:rPr>
                <w:rFonts w:asciiTheme="majorEastAsia" w:eastAsiaTheme="majorEastAsia" w:hAnsiTheme="majorEastAsia"/>
                <w:sz w:val="21"/>
              </w:rPr>
              <w:t>建立体现高品质服务行为的制度规范与技术支持系统。</w:t>
            </w:r>
            <w:r w:rsidRPr="001A3103">
              <w:rPr>
                <w:rFonts w:asciiTheme="majorEastAsia" w:eastAsiaTheme="majorEastAsia" w:hAnsiTheme="majorEastAsia"/>
                <w:sz w:val="21"/>
              </w:rPr>
              <w:br/>
              <w:t>作为全国旅游标准化示范单位和国家级服务业标准化试点单位，云台山视服务为灵魂，把质量当生命，并渗透到细节、体现在平时。云台山景区提升服务质量的经验主要包括以下3个方面。</w:t>
            </w:r>
            <w:r w:rsidRPr="001A3103">
              <w:rPr>
                <w:rFonts w:asciiTheme="majorEastAsia" w:eastAsiaTheme="majorEastAsia" w:hAnsiTheme="majorEastAsia"/>
                <w:sz w:val="21"/>
              </w:rPr>
              <w:br/>
              <w:t>第一，树立用心服务理念，提供精致服务。云台山景区的员工认为：游客是我们的衣食父母，我们是游客的服务员。云台山景区自上而下要求所有职工树立“不让一位游客在景区受委屈”，“人人都是旅游环境”的服务理念，教育引导广大干部职工为游客提供优质、高效、人性化的服务。</w:t>
            </w:r>
            <w:r w:rsidRPr="001A3103">
              <w:rPr>
                <w:rFonts w:asciiTheme="majorEastAsia" w:eastAsiaTheme="majorEastAsia" w:hAnsiTheme="majorEastAsia" w:hint="eastAsia"/>
                <w:sz w:val="21"/>
              </w:rPr>
              <w:t>使景区产生处处是精品、点点有特色的视觉效果，成为优质、安全、舒适的旅游景区。</w:t>
            </w:r>
          </w:p>
          <w:p w:rsidR="001A3103" w:rsidRPr="001A3103" w:rsidRDefault="00FC3822" w:rsidP="001A3103">
            <w:pPr>
              <w:pStyle w:val="TableParagraph"/>
              <w:spacing w:before="129" w:line="360" w:lineRule="auto"/>
              <w:ind w:left="113"/>
              <w:rPr>
                <w:rFonts w:asciiTheme="majorEastAsia" w:eastAsiaTheme="majorEastAsia" w:hAnsiTheme="majorEastAsia"/>
                <w:sz w:val="21"/>
              </w:rPr>
            </w:pPr>
            <w:r w:rsidRPr="001A3103">
              <w:rPr>
                <w:rFonts w:asciiTheme="majorEastAsia" w:eastAsiaTheme="majorEastAsia" w:hAnsiTheme="majorEastAsia"/>
                <w:sz w:val="21"/>
              </w:rPr>
              <w:t>第二，制定服务标准，精细化管理服务行为。云台山景区以标准求生存，以质量促发展，在全国率先实现了旅游标准化管理。</w:t>
            </w:r>
            <w:r w:rsidRPr="001A3103">
              <w:rPr>
                <w:rFonts w:asciiTheme="majorEastAsia" w:eastAsiaTheme="majorEastAsia" w:hAnsiTheme="majorEastAsia"/>
                <w:sz w:val="21"/>
              </w:rPr>
              <w:br/>
              <w:t>第三，数字技术引领，促进便利化管理。</w:t>
            </w:r>
            <w:r w:rsidRPr="001A3103">
              <w:rPr>
                <w:rFonts w:asciiTheme="majorEastAsia" w:eastAsiaTheme="majorEastAsia" w:hAnsiTheme="majorEastAsia"/>
                <w:sz w:val="21"/>
              </w:rPr>
              <w:br/>
              <w:t>随着互联网的兴起，“互联网+旅游”成为新时期智慧景区建设的主题。启动车载智能讲解系统、二维码售验票升级改造、微信打印机微信支付调试、微信购票等建设工作，通过现代化信息技术，为游客提供智能化、信息化和人性化服务，打造云台山景区的智慧旅游服务品牌。</w:t>
            </w:r>
            <w:r w:rsidRPr="001A3103">
              <w:rPr>
                <w:rFonts w:asciiTheme="majorEastAsia" w:eastAsiaTheme="majorEastAsia" w:hAnsiTheme="majorEastAsia"/>
                <w:sz w:val="21"/>
              </w:rPr>
              <w:br/>
            </w:r>
            <w:r w:rsidRPr="001A3103">
              <w:rPr>
                <w:rFonts w:asciiTheme="majorEastAsia" w:eastAsiaTheme="majorEastAsia" w:hAnsiTheme="majorEastAsia" w:hint="eastAsia"/>
                <w:sz w:val="21"/>
              </w:rPr>
              <w:t>（5）</w:t>
            </w:r>
            <w:r w:rsidRPr="001A3103">
              <w:rPr>
                <w:rFonts w:asciiTheme="majorEastAsia" w:eastAsiaTheme="majorEastAsia" w:hAnsiTheme="majorEastAsia"/>
                <w:sz w:val="21"/>
              </w:rPr>
              <w:t>建立高素质的人才队伍。</w:t>
            </w:r>
            <w:r w:rsidRPr="001A3103">
              <w:rPr>
                <w:rFonts w:asciiTheme="majorEastAsia" w:eastAsiaTheme="majorEastAsia" w:hAnsiTheme="majorEastAsia"/>
                <w:sz w:val="21"/>
              </w:rPr>
              <w:br/>
            </w:r>
            <w:r w:rsidRPr="001A3103">
              <w:rPr>
                <w:rFonts w:asciiTheme="majorEastAsia" w:eastAsiaTheme="majorEastAsia" w:hAnsiTheme="majorEastAsia"/>
                <w:sz w:val="21"/>
              </w:rPr>
              <w:lastRenderedPageBreak/>
              <w:t>云台山景区确立“人才是第一资源”的发展战略，注重发挥“人育环境、环境育人”的互动促进作用，要求全体职工对游客亲情浓郁、对同事友情有加、对工作热情不减，树立了“敢为人先、勇争一流”的奉献进取精神，而正是这种精神成就了云台山景区的发展速度与行业传奇。</w:t>
            </w:r>
            <w:r w:rsidR="001A3103" w:rsidRPr="001A3103">
              <w:rPr>
                <w:rFonts w:asciiTheme="majorEastAsia" w:eastAsiaTheme="majorEastAsia" w:hAnsiTheme="majorEastAsia" w:hint="eastAsia"/>
                <w:sz w:val="21"/>
              </w:rPr>
              <w:t>第一，不拘一格引进人才。第二，人尽其才，才尽其用。第三，以人为本，养好人才。此外，云台山景区还选派优秀人员赴黄山等国内知名景区、重点单位学习锻炼，丰富员工知识，拓宽员工视野。</w:t>
            </w:r>
            <w:r w:rsidR="001A3103" w:rsidRPr="001A3103">
              <w:rPr>
                <w:rFonts w:asciiTheme="majorEastAsia" w:eastAsiaTheme="majorEastAsia" w:hAnsiTheme="majorEastAsia" w:hint="eastAsia"/>
                <w:sz w:val="21"/>
              </w:rPr>
              <w:br/>
            </w:r>
            <w:r w:rsidR="001A3103" w:rsidRPr="001A3103">
              <w:rPr>
                <w:rFonts w:asciiTheme="majorEastAsia" w:eastAsiaTheme="majorEastAsia" w:hAnsiTheme="majorEastAsia" w:hint="eastAsia"/>
                <w:sz w:val="21"/>
              </w:rPr>
              <w:t>（6）</w:t>
            </w:r>
            <w:r w:rsidR="001A3103" w:rsidRPr="001A3103">
              <w:rPr>
                <w:rFonts w:asciiTheme="majorEastAsia" w:eastAsiaTheme="majorEastAsia" w:hAnsiTheme="majorEastAsia" w:hint="eastAsia"/>
                <w:sz w:val="21"/>
              </w:rPr>
              <w:t>建立高品质的品牌营销系统。</w:t>
            </w:r>
            <w:r w:rsidR="001A3103" w:rsidRPr="001A3103">
              <w:rPr>
                <w:rFonts w:asciiTheme="majorEastAsia" w:eastAsiaTheme="majorEastAsia" w:hAnsiTheme="majorEastAsia" w:hint="eastAsia"/>
                <w:sz w:val="21"/>
              </w:rPr>
              <w:br/>
              <w:t>旅游经济既是品质经济、品牌经济，也是注意力经济与点子经济。围绕“中国养生地，大美云台山”的品牌形象，云台山景区以游客需求为导向，以为游客提供优质服务为支撑，采取大媒体、大活动、大创意的营销策略，强力拓展景区品牌影响力和提升景区市场竞争力。第一，深入调查调研，对市场准确定位。第二，持续投入资金，</w:t>
            </w:r>
            <w:r w:rsidR="001A3103" w:rsidRPr="001A3103">
              <w:rPr>
                <w:rFonts w:asciiTheme="majorEastAsia" w:eastAsiaTheme="majorEastAsia" w:hAnsiTheme="majorEastAsia"/>
                <w:sz w:val="21"/>
              </w:rPr>
              <w:t>第三，依托活动，增强影响力。第四，敢为人先，创意营销。第五，与时俱进，网络营销。借助“互联网+”的东风，云台山景区紧随时代步伐，根据发展需求升级景区数字系统，丰富了官网功能，开辟了网上论坛、在线咨询、问卷调查等栏目，建立了网站、微博、微信等自媒体平台。</w:t>
            </w:r>
            <w:r w:rsidR="001A3103" w:rsidRPr="001A3103">
              <w:rPr>
                <w:rFonts w:asciiTheme="majorEastAsia" w:eastAsiaTheme="majorEastAsia" w:hAnsiTheme="majorEastAsia"/>
                <w:sz w:val="21"/>
              </w:rPr>
              <w:br/>
            </w:r>
            <w:r w:rsidR="001A3103" w:rsidRPr="001A3103">
              <w:rPr>
                <w:rFonts w:asciiTheme="majorEastAsia" w:eastAsiaTheme="majorEastAsia" w:hAnsiTheme="majorEastAsia" w:hint="eastAsia"/>
                <w:sz w:val="21"/>
              </w:rPr>
              <w:t>（7）</w:t>
            </w:r>
            <w:r w:rsidR="001A3103" w:rsidRPr="001A3103">
              <w:rPr>
                <w:rFonts w:asciiTheme="majorEastAsia" w:eastAsiaTheme="majorEastAsia" w:hAnsiTheme="majorEastAsia"/>
                <w:sz w:val="21"/>
              </w:rPr>
              <w:t>带动地区经济高效益发展。</w:t>
            </w:r>
            <w:r w:rsidR="001A3103" w:rsidRPr="001A3103">
              <w:rPr>
                <w:rFonts w:asciiTheme="majorEastAsia" w:eastAsiaTheme="majorEastAsia" w:hAnsiTheme="majorEastAsia"/>
                <w:sz w:val="21"/>
              </w:rPr>
              <w:br/>
              <w:t>旅游业是一个带动性极强的绿色产业与主导产业。云台山的发展在促进当地农民增收、经济增效、财政增长方面显示了极强的综合带动功能，充分体现了国务院提出的“把旅游业培育成国民经济的战略性支柱产业和人民群众更加满意的现代服务业”的总体要求。</w:t>
            </w:r>
            <w:r w:rsidR="001A3103" w:rsidRPr="001A3103">
              <w:rPr>
                <w:rFonts w:asciiTheme="majorEastAsia" w:eastAsiaTheme="majorEastAsia" w:hAnsiTheme="majorEastAsia"/>
                <w:sz w:val="21"/>
              </w:rPr>
              <w:br/>
            </w:r>
            <w:r w:rsidR="001A3103" w:rsidRPr="001A3103">
              <w:rPr>
                <w:rFonts w:asciiTheme="majorEastAsia" w:eastAsiaTheme="majorEastAsia" w:hAnsiTheme="majorEastAsia" w:hint="eastAsia"/>
                <w:sz w:val="21"/>
              </w:rPr>
              <w:t>（8）</w:t>
            </w:r>
            <w:r w:rsidR="001A3103" w:rsidRPr="001A3103">
              <w:rPr>
                <w:rFonts w:asciiTheme="majorEastAsia" w:eastAsiaTheme="majorEastAsia" w:hAnsiTheme="majorEastAsia"/>
                <w:sz w:val="21"/>
              </w:rPr>
              <w:t>不断探索高品质—高效益的发展模式。云台山景区紧紧围绕“转型提升，融合发展”的总体要求，把握历史机遇，创新发展模式，加快转型升级的步伐。</w:t>
            </w:r>
            <w:r w:rsidR="001A3103" w:rsidRPr="001A3103">
              <w:rPr>
                <w:rFonts w:asciiTheme="majorEastAsia" w:eastAsiaTheme="majorEastAsia" w:hAnsiTheme="majorEastAsia"/>
                <w:sz w:val="21"/>
              </w:rPr>
              <w:br/>
              <w:t>第一，开拓创新，优化利用各种资源要素，构建复合型发展模式。通过对现有旅游资源、旅游产品、客源市场认真调查分析，云台山风景区提出了“一体两翼，复合发展”的总体战略定位和发展思路。</w:t>
            </w:r>
            <w:r w:rsidR="001A3103" w:rsidRPr="001A3103">
              <w:rPr>
                <w:rFonts w:asciiTheme="majorEastAsia" w:eastAsiaTheme="majorEastAsia" w:hAnsiTheme="majorEastAsia"/>
                <w:sz w:val="21"/>
              </w:rPr>
              <w:br/>
              <w:t>为了顺利实现景区转型发展目标，云台山景区实施“三步走”战略：第一阶段完善产业配套，弥补产业链短板；第二阶段重点发展高端休闲度假旅游项目，打造云台山国际旅游度假区；第三阶段整合资源、扩大产业平台，打造云台山文化旅游产业集聚区，通过并购重组、输出资本、品牌、管理等走出去方式，进一步扩大产业平台，壮大产业规模。</w:t>
            </w:r>
          </w:p>
          <w:p w:rsidR="001A3103" w:rsidRPr="001A3103" w:rsidRDefault="001A3103" w:rsidP="001A3103">
            <w:pPr>
              <w:pStyle w:val="TableParagraph"/>
              <w:spacing w:before="129" w:line="360" w:lineRule="auto"/>
              <w:ind w:left="113"/>
              <w:rPr>
                <w:rFonts w:asciiTheme="majorEastAsia" w:eastAsiaTheme="majorEastAsia" w:hAnsiTheme="majorEastAsia" w:hint="eastAsia"/>
                <w:sz w:val="21"/>
              </w:rPr>
            </w:pPr>
            <w:r w:rsidRPr="001A3103">
              <w:rPr>
                <w:rFonts w:asciiTheme="majorEastAsia" w:eastAsiaTheme="majorEastAsia" w:hAnsiTheme="majorEastAsia"/>
                <w:sz w:val="21"/>
              </w:rPr>
              <w:t>第二，产业集聚，培育优质度假产品。云台山通过项目带动战略，打造产业集聚平台，不断优化产品结构，拉长产业链条，壮大产业规模。目前，云台山旅游产业集聚区是河南省十大旅游产业集聚区之一，区内科学布局、精心谋划一批融观光、休闲、度假、养生、研学等为一体的旅游新业态项目。下一步，还将在西沟600亩地块建设集大型温泉、旅游度假小镇、高档度假酒店、美食购物中心等业态于一身的旅游度假综合体；在下白掌地块建设以太极养生、禅修、康体、医疗、养老为主题的休闲度假酒店群；依托一斗水、双庙等传统古村落，发展高端乡村旅游度假业态。特色化、差异化培育云台山旅游度假产品，着力</w:t>
            </w:r>
            <w:r w:rsidRPr="001A3103">
              <w:rPr>
                <w:rFonts w:asciiTheme="majorEastAsia" w:eastAsiaTheme="majorEastAsia" w:hAnsiTheme="majorEastAsia"/>
                <w:sz w:val="21"/>
              </w:rPr>
              <w:lastRenderedPageBreak/>
              <w:t>丰富旅游度假业态，增加旅游度假元素，完善旅游度假功能，满足各层次游客的旅游度假需求。第三，依托活动，增强影响力。第四，敢为人先，创意营销。第五，与时俱进，网络营销。借助“互联网+”的东风，云台山景区紧随时代步伐，根据发展需求升级景区数字系统，丰富了官网功能，开辟了网上论坛、在线咨询、问卷调查等栏目，建立了网站、微博、微信等自媒体平台。</w:t>
            </w:r>
          </w:p>
          <w:p w:rsidR="00E47F0E" w:rsidRPr="001A3103" w:rsidRDefault="00E47F0E" w:rsidP="001A3103">
            <w:pPr>
              <w:pStyle w:val="TableParagraph"/>
              <w:spacing w:before="129" w:line="360" w:lineRule="auto"/>
              <w:ind w:left="113"/>
              <w:jc w:val="both"/>
              <w:rPr>
                <w:rFonts w:asciiTheme="majorEastAsia" w:eastAsiaTheme="majorEastAsia" w:hAnsiTheme="majorEastAsia"/>
                <w:sz w:val="21"/>
              </w:rPr>
            </w:pPr>
            <w:r w:rsidRPr="001A3103">
              <w:rPr>
                <w:rFonts w:asciiTheme="majorEastAsia" w:eastAsiaTheme="majorEastAsia" w:hAnsiTheme="majorEastAsia" w:hint="eastAsia"/>
                <w:sz w:val="21"/>
              </w:rPr>
              <w:t>【环节小结】</w:t>
            </w:r>
            <w:r w:rsidR="00FE6D67" w:rsidRPr="001A3103">
              <w:rPr>
                <w:rFonts w:asciiTheme="majorEastAsia" w:eastAsiaTheme="majorEastAsia" w:hAnsiTheme="majorEastAsia" w:hint="eastAsia"/>
                <w:sz w:val="21"/>
              </w:rPr>
              <w:t>云台山以</w:t>
            </w:r>
            <w:r w:rsidR="00FE6D67" w:rsidRPr="001A3103">
              <w:rPr>
                <w:rFonts w:asciiTheme="majorEastAsia" w:eastAsiaTheme="majorEastAsia" w:hAnsiTheme="majorEastAsia"/>
                <w:sz w:val="21"/>
              </w:rPr>
              <w:t>“质量—品牌—效益—可持续发展”理念</w:t>
            </w:r>
            <w:r w:rsidR="00FE6D67" w:rsidRPr="001A3103">
              <w:rPr>
                <w:rFonts w:asciiTheme="majorEastAsia" w:eastAsiaTheme="majorEastAsia" w:hAnsiTheme="majorEastAsia" w:hint="eastAsia"/>
                <w:sz w:val="21"/>
              </w:rPr>
              <w:t>，借助</w:t>
            </w:r>
            <w:r w:rsidR="00FE6D67" w:rsidRPr="001A3103">
              <w:rPr>
                <w:rFonts w:asciiTheme="majorEastAsia" w:eastAsiaTheme="majorEastAsia" w:hAnsiTheme="majorEastAsia"/>
                <w:sz w:val="21"/>
              </w:rPr>
              <w:t>全域旅游的质量管理体制</w:t>
            </w:r>
            <w:r w:rsidR="00FE6D67" w:rsidRPr="001A3103">
              <w:rPr>
                <w:rFonts w:asciiTheme="majorEastAsia" w:eastAsiaTheme="majorEastAsia" w:hAnsiTheme="majorEastAsia" w:hint="eastAsia"/>
                <w:sz w:val="21"/>
              </w:rPr>
              <w:t>，全面提升</w:t>
            </w:r>
            <w:r w:rsidR="00FE6D67" w:rsidRPr="001A3103">
              <w:rPr>
                <w:rFonts w:asciiTheme="majorEastAsia" w:eastAsiaTheme="majorEastAsia" w:hAnsiTheme="majorEastAsia"/>
                <w:sz w:val="21"/>
              </w:rPr>
              <w:t>高品质设施与环境</w:t>
            </w:r>
            <w:r w:rsidR="00FE6D67" w:rsidRPr="001A3103">
              <w:rPr>
                <w:rFonts w:asciiTheme="majorEastAsia" w:eastAsiaTheme="majorEastAsia" w:hAnsiTheme="majorEastAsia" w:hint="eastAsia"/>
                <w:sz w:val="21"/>
              </w:rPr>
              <w:t>，并且</w:t>
            </w:r>
            <w:r w:rsidR="00FE6D67" w:rsidRPr="001A3103">
              <w:rPr>
                <w:rFonts w:asciiTheme="majorEastAsia" w:eastAsiaTheme="majorEastAsia" w:hAnsiTheme="majorEastAsia"/>
                <w:sz w:val="21"/>
              </w:rPr>
              <w:t>建立体现高品质服务行为的制度规范与技术支持系统</w:t>
            </w:r>
            <w:r w:rsidR="00FE6D67" w:rsidRPr="001A3103">
              <w:rPr>
                <w:rFonts w:asciiTheme="majorEastAsia" w:eastAsiaTheme="majorEastAsia" w:hAnsiTheme="majorEastAsia" w:hint="eastAsia"/>
                <w:sz w:val="21"/>
              </w:rPr>
              <w:t>，</w:t>
            </w:r>
            <w:r w:rsidR="00FE6D67" w:rsidRPr="001A3103">
              <w:rPr>
                <w:rFonts w:asciiTheme="majorEastAsia" w:eastAsiaTheme="majorEastAsia" w:hAnsiTheme="majorEastAsia"/>
                <w:sz w:val="21"/>
              </w:rPr>
              <w:t>建立高素质的人才队伍</w:t>
            </w:r>
            <w:r w:rsidR="00FE6D67" w:rsidRPr="001A3103">
              <w:rPr>
                <w:rFonts w:asciiTheme="majorEastAsia" w:eastAsiaTheme="majorEastAsia" w:hAnsiTheme="majorEastAsia" w:hint="eastAsia"/>
                <w:sz w:val="21"/>
              </w:rPr>
              <w:t>，</w:t>
            </w:r>
            <w:r w:rsidR="00FE6D67" w:rsidRPr="001A3103">
              <w:rPr>
                <w:rFonts w:asciiTheme="majorEastAsia" w:eastAsiaTheme="majorEastAsia" w:hAnsiTheme="majorEastAsia"/>
                <w:sz w:val="21"/>
              </w:rPr>
              <w:t>建立高品质的品牌营销系统：“中国养胜地，大美云台山”</w:t>
            </w:r>
            <w:r w:rsidR="00FE6D67" w:rsidRPr="001A3103">
              <w:rPr>
                <w:rFonts w:asciiTheme="majorEastAsia" w:eastAsiaTheme="majorEastAsia" w:hAnsiTheme="majorEastAsia" w:hint="eastAsia"/>
                <w:sz w:val="21"/>
              </w:rPr>
              <w:t>从而发展以观光为主，文化休闲为辅的一体两翼的</w:t>
            </w:r>
            <w:r w:rsidR="00FE6D67" w:rsidRPr="001A3103">
              <w:rPr>
                <w:rFonts w:asciiTheme="majorEastAsia" w:eastAsiaTheme="majorEastAsia" w:hAnsiTheme="majorEastAsia"/>
                <w:sz w:val="21"/>
              </w:rPr>
              <w:t>高品质—高效益的发展模式</w:t>
            </w:r>
            <w:r w:rsidR="00FE6D67" w:rsidRPr="001A3103">
              <w:rPr>
                <w:rFonts w:asciiTheme="majorEastAsia" w:eastAsiaTheme="majorEastAsia" w:hAnsiTheme="majorEastAsia" w:hint="eastAsia"/>
                <w:sz w:val="21"/>
              </w:rPr>
              <w:t>，也</w:t>
            </w:r>
            <w:r w:rsidR="00FE6D67" w:rsidRPr="001A3103">
              <w:rPr>
                <w:rFonts w:asciiTheme="majorEastAsia" w:eastAsiaTheme="majorEastAsia" w:hAnsiTheme="majorEastAsia"/>
                <w:sz w:val="21"/>
              </w:rPr>
              <w:t>带动地区经济高效益发展</w:t>
            </w:r>
            <w:r w:rsidR="00FE6D67" w:rsidRPr="001A3103">
              <w:rPr>
                <w:rFonts w:asciiTheme="majorEastAsia" w:eastAsiaTheme="majorEastAsia" w:hAnsiTheme="majorEastAsia" w:hint="eastAsia"/>
                <w:sz w:val="21"/>
              </w:rPr>
              <w:t>。课程以多轮讨论的形式推进，循序渐进地从现象到理论，从设置看</w:t>
            </w:r>
            <w:r w:rsidR="00FE6D67" w:rsidRPr="001A3103">
              <w:rPr>
                <w:rFonts w:asciiTheme="majorEastAsia" w:eastAsiaTheme="majorEastAsia" w:hAnsiTheme="majorEastAsia" w:hint="eastAsia"/>
                <w:sz w:val="21"/>
              </w:rPr>
              <w:t>理念</w:t>
            </w:r>
            <w:r w:rsidR="00FE6D67" w:rsidRPr="001A3103">
              <w:rPr>
                <w:rFonts w:asciiTheme="majorEastAsia" w:eastAsiaTheme="majorEastAsia" w:hAnsiTheme="majorEastAsia" w:hint="eastAsia"/>
                <w:sz w:val="21"/>
              </w:rPr>
              <w:t>，将标杆景区的</w:t>
            </w:r>
            <w:r w:rsidR="00FE6D67" w:rsidRPr="001A3103">
              <w:rPr>
                <w:rFonts w:asciiTheme="majorEastAsia" w:eastAsiaTheme="majorEastAsia" w:hAnsiTheme="majorEastAsia" w:hint="eastAsia"/>
                <w:sz w:val="21"/>
              </w:rPr>
              <w:t>理念、体制、设施、规范、人才、营销、经济、模式</w:t>
            </w:r>
            <w:r w:rsidR="00FE6D67" w:rsidRPr="001A3103">
              <w:rPr>
                <w:rFonts w:asciiTheme="majorEastAsia" w:eastAsiaTheme="majorEastAsia" w:hAnsiTheme="majorEastAsia" w:hint="eastAsia"/>
                <w:sz w:val="21"/>
              </w:rPr>
              <w:t>进行了深入的探讨。</w:t>
            </w:r>
          </w:p>
          <w:p w:rsidR="00FC3822" w:rsidRPr="001A3103" w:rsidRDefault="00FC3822" w:rsidP="001A3103">
            <w:pPr>
              <w:pStyle w:val="TableParagraph"/>
              <w:spacing w:before="129" w:line="360" w:lineRule="auto"/>
              <w:ind w:left="113"/>
              <w:rPr>
                <w:rFonts w:asciiTheme="majorEastAsia" w:eastAsiaTheme="majorEastAsia" w:hAnsiTheme="majorEastAsia" w:hint="eastAsia"/>
                <w:sz w:val="21"/>
              </w:rPr>
            </w:pPr>
          </w:p>
          <w:p w:rsidR="00FE6D67" w:rsidRPr="001A3103" w:rsidRDefault="00FE6D67" w:rsidP="001A3103">
            <w:pPr>
              <w:pStyle w:val="a3"/>
              <w:spacing w:before="72" w:line="360" w:lineRule="auto"/>
              <w:rPr>
                <w:rFonts w:asciiTheme="majorEastAsia" w:eastAsiaTheme="majorEastAsia" w:hAnsiTheme="majorEastAsia"/>
                <w:szCs w:val="22"/>
              </w:rPr>
            </w:pPr>
            <w:r w:rsidRPr="001A3103">
              <w:rPr>
                <w:rFonts w:asciiTheme="majorEastAsia" w:eastAsiaTheme="majorEastAsia" w:hAnsiTheme="majorEastAsia"/>
                <w:szCs w:val="22"/>
              </w:rPr>
              <w:t xml:space="preserve">三、课程小结（5 分钟） </w:t>
            </w:r>
          </w:p>
          <w:p w:rsidR="00566556" w:rsidRPr="001A3103" w:rsidRDefault="00566556" w:rsidP="001A3103">
            <w:pPr>
              <w:pStyle w:val="a3"/>
              <w:spacing w:before="72" w:line="360" w:lineRule="auto"/>
              <w:rPr>
                <w:rFonts w:asciiTheme="majorEastAsia" w:eastAsiaTheme="majorEastAsia" w:hAnsiTheme="majorEastAsia"/>
                <w:szCs w:val="22"/>
              </w:rPr>
            </w:pPr>
            <w:r w:rsidRPr="001A3103">
              <w:rPr>
                <w:rFonts w:asciiTheme="majorEastAsia" w:eastAsiaTheme="majorEastAsia" w:hAnsiTheme="majorEastAsia" w:hint="eastAsia"/>
                <w:szCs w:val="22"/>
              </w:rPr>
              <w:t>1</w:t>
            </w:r>
            <w:r w:rsidRPr="001A3103">
              <w:rPr>
                <w:rFonts w:asciiTheme="majorEastAsia" w:eastAsiaTheme="majorEastAsia" w:hAnsiTheme="majorEastAsia"/>
                <w:szCs w:val="22"/>
              </w:rPr>
              <w:t xml:space="preserve">. </w:t>
            </w:r>
            <w:r w:rsidRPr="001A3103">
              <w:rPr>
                <w:rFonts w:asciiTheme="majorEastAsia" w:eastAsiaTheme="majorEastAsia" w:hAnsiTheme="majorEastAsia"/>
                <w:szCs w:val="22"/>
              </w:rPr>
              <w:t>旅游接待业发展受到多方面宏观环境的影响</w:t>
            </w:r>
            <w:r w:rsidR="001A3103" w:rsidRPr="001A3103">
              <w:rPr>
                <w:rFonts w:asciiTheme="majorEastAsia" w:eastAsiaTheme="majorEastAsia" w:hAnsiTheme="majorEastAsia" w:hint="eastAsia"/>
                <w:szCs w:val="22"/>
              </w:rPr>
              <w:t>：</w:t>
            </w:r>
            <w:r w:rsidRPr="001A3103">
              <w:rPr>
                <w:rFonts w:asciiTheme="majorEastAsia" w:eastAsiaTheme="majorEastAsia" w:hAnsiTheme="majorEastAsia"/>
                <w:szCs w:val="22"/>
              </w:rPr>
              <w:t>人口环境趋势表现为人口老龄化趋势明显，但同时伴随着少年人口基数的较大和实施三孩政策，这将对旅游业的客户群体和需求产生一定影响。经济环境趋势则体现在发展入境旅游业，以拉动内需。自然环境趋势呈现出相对于日益增长的人口数量而言，自然资源将更加紧缺的趋势，并且环境污染问题也</w:t>
            </w:r>
            <w:r w:rsidRPr="001A3103">
              <w:rPr>
                <w:rFonts w:asciiTheme="majorEastAsia" w:eastAsiaTheme="majorEastAsia" w:hAnsiTheme="majorEastAsia" w:hint="eastAsia"/>
                <w:szCs w:val="22"/>
              </w:rPr>
              <w:t>较为</w:t>
            </w:r>
            <w:r w:rsidRPr="001A3103">
              <w:rPr>
                <w:rFonts w:asciiTheme="majorEastAsia" w:eastAsiaTheme="majorEastAsia" w:hAnsiTheme="majorEastAsia"/>
                <w:szCs w:val="22"/>
              </w:rPr>
              <w:t>严重。技术环境趋势则是随着移动互联网、智能机器人、物联网和大数据等技术的发展，旅游接待业将迎来更多的智能化和数字化应用。在政治法律环境方面，防止环境污染和侵犯知识产权的政策与法规正在加强。而社会文化环境趋势则表现为个人主义上升，需求的个性化趋势加强，同时也有越来越多的人缅怀历史、保护遗产、寻根与怀旧的情绪增长。这些宏观环境因素将共同影响旅游接待业的发展方向和策略。</w:t>
            </w:r>
          </w:p>
          <w:p w:rsidR="00566556" w:rsidRPr="001A3103" w:rsidRDefault="00566556" w:rsidP="001A3103">
            <w:pPr>
              <w:pStyle w:val="a3"/>
              <w:spacing w:before="72" w:line="360" w:lineRule="auto"/>
              <w:rPr>
                <w:rFonts w:asciiTheme="majorEastAsia" w:eastAsiaTheme="majorEastAsia" w:hAnsiTheme="majorEastAsia"/>
                <w:szCs w:val="22"/>
              </w:rPr>
            </w:pPr>
            <w:r w:rsidRPr="001A3103">
              <w:rPr>
                <w:rFonts w:asciiTheme="majorEastAsia" w:eastAsiaTheme="majorEastAsia" w:hAnsiTheme="majorEastAsia" w:hint="eastAsia"/>
                <w:szCs w:val="22"/>
              </w:rPr>
              <w:t>2</w:t>
            </w:r>
            <w:r w:rsidRPr="001A3103">
              <w:rPr>
                <w:rFonts w:asciiTheme="majorEastAsia" w:eastAsiaTheme="majorEastAsia" w:hAnsiTheme="majorEastAsia"/>
                <w:szCs w:val="22"/>
              </w:rPr>
              <w:t>.</w:t>
            </w:r>
            <w:r w:rsidR="00FC3822" w:rsidRPr="001A3103">
              <w:rPr>
                <w:rFonts w:asciiTheme="majorEastAsia" w:eastAsiaTheme="majorEastAsia" w:hAnsiTheme="majorEastAsia"/>
                <w:szCs w:val="22"/>
              </w:rPr>
              <w:t xml:space="preserve"> </w:t>
            </w:r>
            <w:r w:rsidR="00FC3822" w:rsidRPr="001A3103">
              <w:rPr>
                <w:rFonts w:asciiTheme="majorEastAsia" w:eastAsiaTheme="majorEastAsia" w:hAnsiTheme="majorEastAsia"/>
                <w:szCs w:val="22"/>
              </w:rPr>
              <w:t>旅游接待业的微观环境</w:t>
            </w:r>
            <w:r w:rsidR="001A3103" w:rsidRPr="001A3103">
              <w:rPr>
                <w:rFonts w:asciiTheme="majorEastAsia" w:eastAsiaTheme="majorEastAsia" w:hAnsiTheme="majorEastAsia" w:hint="eastAsia"/>
                <w:szCs w:val="22"/>
              </w:rPr>
              <w:t>：</w:t>
            </w:r>
            <w:r w:rsidR="00FC3822" w:rsidRPr="001A3103">
              <w:rPr>
                <w:rFonts w:asciiTheme="majorEastAsia" w:eastAsiaTheme="majorEastAsia" w:hAnsiTheme="majorEastAsia"/>
                <w:szCs w:val="22"/>
              </w:rPr>
              <w:t>呈现出多方面的发展趋势。旅游者的消费趋势体现在亲子游、散客化、自驾车旅游、老年旅游者的养生旅游与康养以及对精品酒店、民宿、设计酒店等创意与艺术风格的追求和欣赏趋势。竞争环境的发展趋势包括在大力倡导创新创业的背景下，竞争日趋激烈，同时新技术的应用和线下业务融合带来了巨大的机遇与挑战，但也可能出现在线旅游企业对顾客隐私权的侵犯以及产生的垄断势力受到社会关注与立法制约的情况。金融市场与机构的发展趋势则包括社会资金、债券、投资基金、资产证券化等领域的不断发展，旅游接待业需要探索如何将金融资本与产业资本有效结合，以及如何认识、挖掘与利用社会资本。营销媒介的发展趋势涉及互联网与移动互联网为平台的新媒体、统媒体广告与新媒体广告合理组合、利用大数据尊重旅游者个人隐私等方面，旨在提高新媒体广告的权威性与可信度。这些微观环境因素共同影响着旅游接待业的运营和发展策略，需要业者不断适应</w:t>
            </w:r>
            <w:r w:rsidR="00FC3822" w:rsidRPr="001A3103">
              <w:rPr>
                <w:rFonts w:asciiTheme="majorEastAsia" w:eastAsiaTheme="majorEastAsia" w:hAnsiTheme="majorEastAsia"/>
                <w:szCs w:val="22"/>
              </w:rPr>
              <w:lastRenderedPageBreak/>
              <w:t>和应对。</w:t>
            </w:r>
          </w:p>
          <w:p w:rsidR="00566556" w:rsidRPr="001A3103" w:rsidRDefault="00566556" w:rsidP="001A3103">
            <w:pPr>
              <w:pStyle w:val="a3"/>
              <w:spacing w:before="72" w:line="360" w:lineRule="auto"/>
              <w:rPr>
                <w:rFonts w:asciiTheme="majorEastAsia" w:eastAsiaTheme="majorEastAsia" w:hAnsiTheme="majorEastAsia" w:hint="eastAsia"/>
                <w:szCs w:val="22"/>
              </w:rPr>
            </w:pPr>
            <w:r w:rsidRPr="001A3103">
              <w:rPr>
                <w:rFonts w:asciiTheme="majorEastAsia" w:eastAsiaTheme="majorEastAsia" w:hAnsiTheme="majorEastAsia" w:hint="eastAsia"/>
                <w:szCs w:val="22"/>
              </w:rPr>
              <w:t>3、</w:t>
            </w:r>
            <w:r w:rsidR="001A3103" w:rsidRPr="001A3103">
              <w:rPr>
                <w:rFonts w:asciiTheme="majorEastAsia" w:eastAsiaTheme="majorEastAsia" w:hAnsiTheme="majorEastAsia" w:hint="eastAsia"/>
                <w:szCs w:val="22"/>
              </w:rPr>
              <w:t>旅游接待业标杆云台山：</w:t>
            </w:r>
            <w:r w:rsidR="001A3103" w:rsidRPr="001A3103">
              <w:rPr>
                <w:rFonts w:asciiTheme="majorEastAsia" w:eastAsiaTheme="majorEastAsia" w:hAnsiTheme="majorEastAsia"/>
                <w:szCs w:val="22"/>
              </w:rPr>
              <w:t>云台山坚持质量为先，实现优秀到卓越，助推景区转型升级，成为国内一流的可持续发展旅游目的地。建立政府主导的全域旅游供给要素整合体制，促进旅游业全面发展。精细建设景区设施与环境，保护与开发并重，提升景区品质。制定服务标准与数字技术相结合，提供智能化服务，打造智慧旅游品牌。培养高素质人才，树立以人为本的服务理念。运用创意营销与大数据，提升品牌影响力。云台山景区的高效益发展带动地区经济增长。探索高品质、高效益的发展模式，实施项目带动战略，培育优质度假产品，打造旅游度假综合体。</w:t>
            </w:r>
          </w:p>
          <w:p w:rsidR="00E47F0E" w:rsidRPr="001A3103" w:rsidRDefault="00566556" w:rsidP="001A3103">
            <w:pPr>
              <w:pStyle w:val="TableParagraph"/>
              <w:spacing w:before="129" w:line="360" w:lineRule="auto"/>
              <w:jc w:val="both"/>
              <w:rPr>
                <w:rFonts w:asciiTheme="majorEastAsia" w:eastAsiaTheme="majorEastAsia" w:hAnsiTheme="majorEastAsia"/>
                <w:sz w:val="21"/>
              </w:rPr>
            </w:pPr>
            <w:r w:rsidRPr="001A3103">
              <w:rPr>
                <w:rFonts w:asciiTheme="majorEastAsia" w:eastAsiaTheme="majorEastAsia" w:hAnsiTheme="majorEastAsia"/>
                <w:sz w:val="21"/>
              </w:rPr>
              <w:t>4</w:t>
            </w:r>
            <w:r w:rsidR="00FE6D67" w:rsidRPr="001A3103">
              <w:rPr>
                <w:rFonts w:asciiTheme="majorEastAsia" w:eastAsiaTheme="majorEastAsia" w:hAnsiTheme="majorEastAsia"/>
                <w:sz w:val="21"/>
              </w:rPr>
              <w:t>、课后任务</w:t>
            </w:r>
          </w:p>
          <w:p w:rsidR="00566556" w:rsidRPr="001A3103" w:rsidRDefault="00FC3822" w:rsidP="001A3103">
            <w:pPr>
              <w:pStyle w:val="TableParagraph"/>
              <w:spacing w:before="129" w:line="360" w:lineRule="auto"/>
              <w:jc w:val="both"/>
              <w:rPr>
                <w:rFonts w:asciiTheme="majorEastAsia" w:eastAsiaTheme="majorEastAsia" w:hAnsiTheme="majorEastAsia" w:hint="eastAsia"/>
                <w:sz w:val="21"/>
              </w:rPr>
            </w:pPr>
            <w:r w:rsidRPr="001A3103">
              <w:rPr>
                <w:rFonts w:asciiTheme="majorEastAsia" w:eastAsiaTheme="majorEastAsia" w:hAnsiTheme="majorEastAsia"/>
                <w:sz w:val="21"/>
              </w:rPr>
              <w:t>作业要求学生记录旅游接待业中值得学习和借鉴的思想、战略和服务，包括细节，</w:t>
            </w:r>
            <w:r w:rsidR="00DE248B">
              <w:rPr>
                <w:rFonts w:asciiTheme="majorEastAsia" w:eastAsiaTheme="majorEastAsia" w:hAnsiTheme="majorEastAsia" w:hint="eastAsia"/>
                <w:sz w:val="21"/>
              </w:rPr>
              <w:t>使用简练的文字（不超过</w:t>
            </w:r>
            <w:r w:rsidR="00DE248B">
              <w:rPr>
                <w:rFonts w:asciiTheme="majorEastAsia" w:eastAsiaTheme="majorEastAsia" w:hAnsiTheme="majorEastAsia"/>
                <w:sz w:val="21"/>
              </w:rPr>
              <w:t>500</w:t>
            </w:r>
            <w:r w:rsidR="00DE248B">
              <w:rPr>
                <w:rFonts w:asciiTheme="majorEastAsia" w:eastAsiaTheme="majorEastAsia" w:hAnsiTheme="majorEastAsia" w:hint="eastAsia"/>
                <w:sz w:val="21"/>
              </w:rPr>
              <w:t>字）或者PPT（不超过1</w:t>
            </w:r>
            <w:r w:rsidR="00DE248B">
              <w:rPr>
                <w:rFonts w:asciiTheme="majorEastAsia" w:eastAsiaTheme="majorEastAsia" w:hAnsiTheme="majorEastAsia"/>
                <w:sz w:val="21"/>
              </w:rPr>
              <w:t>0</w:t>
            </w:r>
            <w:r w:rsidR="00DE248B">
              <w:rPr>
                <w:rFonts w:asciiTheme="majorEastAsia" w:eastAsiaTheme="majorEastAsia" w:hAnsiTheme="majorEastAsia" w:hint="eastAsia"/>
                <w:sz w:val="21"/>
              </w:rPr>
              <w:t>页）一周之内，</w:t>
            </w:r>
            <w:r w:rsidRPr="001A3103">
              <w:rPr>
                <w:rFonts w:asciiTheme="majorEastAsia" w:eastAsiaTheme="majorEastAsia" w:hAnsiTheme="majorEastAsia"/>
                <w:sz w:val="21"/>
              </w:rPr>
              <w:t>将总结提交于学习通App。</w:t>
            </w:r>
          </w:p>
          <w:p w:rsidR="00E47F0E" w:rsidRPr="00E47F0E" w:rsidRDefault="00E47F0E" w:rsidP="00DE248B">
            <w:pPr>
              <w:pStyle w:val="TableParagraph"/>
              <w:spacing w:before="129"/>
              <w:jc w:val="both"/>
              <w:rPr>
                <w:rFonts w:ascii="新宋体" w:eastAsia="新宋体" w:hint="eastAsia"/>
                <w:sz w:val="21"/>
              </w:rPr>
            </w:pPr>
          </w:p>
        </w:tc>
      </w:tr>
    </w:tbl>
    <w:p w:rsidR="00B92178" w:rsidRDefault="00B92178">
      <w:pPr>
        <w:rPr>
          <w:rFonts w:hint="eastAsia"/>
          <w:sz w:val="2"/>
          <w:szCs w:val="2"/>
        </w:rPr>
        <w:sectPr w:rsidR="00B92178">
          <w:pgSz w:w="11910" w:h="16840"/>
          <w:pgMar w:top="1440" w:right="0" w:bottom="1300" w:left="1020" w:header="0" w:footer="1116" w:gutter="0"/>
          <w:cols w:space="720"/>
        </w:sectPr>
      </w:pPr>
    </w:p>
    <w:p w:rsidR="00671C90" w:rsidRDefault="00671C90">
      <w:pPr>
        <w:spacing w:line="357" w:lineRule="auto"/>
        <w:jc w:val="both"/>
        <w:rPr>
          <w:rFonts w:hint="eastAsia"/>
        </w:rPr>
        <w:sectPr w:rsidR="00671C90">
          <w:type w:val="continuous"/>
          <w:pgSz w:w="11910" w:h="16840"/>
          <w:pgMar w:top="1520" w:right="0" w:bottom="280" w:left="1020" w:header="720" w:footer="720" w:gutter="0"/>
          <w:cols w:num="2" w:space="720" w:equalWidth="0">
            <w:col w:w="6693" w:space="40"/>
            <w:col w:w="4157"/>
          </w:cols>
        </w:sectPr>
      </w:pPr>
    </w:p>
    <w:p w:rsidR="00B92178" w:rsidRDefault="00B92178">
      <w:pPr>
        <w:spacing w:line="357" w:lineRule="auto"/>
        <w:rPr>
          <w:rFonts w:hint="eastAsia"/>
        </w:rPr>
        <w:sectPr w:rsidR="00B92178">
          <w:type w:val="continuous"/>
          <w:pgSz w:w="11910" w:h="16840"/>
          <w:pgMar w:top="1520" w:right="0" w:bottom="280" w:left="1020" w:header="720" w:footer="720" w:gutter="0"/>
          <w:cols w:space="720"/>
        </w:sectPr>
      </w:pPr>
    </w:p>
    <w:tbl>
      <w:tblPr>
        <w:tblStyle w:val="TableNormal"/>
        <w:tblpPr w:leftFromText="180" w:rightFromText="180" w:vertAnchor="text" w:horzAnchor="margin" w:tblpY="199"/>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43"/>
        <w:gridCol w:w="8459"/>
      </w:tblGrid>
      <w:tr w:rsidR="00566556" w:rsidTr="00566556">
        <w:trPr>
          <w:trHeight w:val="849"/>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spacing w:before="1"/>
              <w:rPr>
                <w:sz w:val="26"/>
              </w:rPr>
            </w:pPr>
          </w:p>
          <w:p w:rsidR="00566556" w:rsidRDefault="00566556" w:rsidP="00566556">
            <w:pPr>
              <w:pStyle w:val="TableParagraph"/>
              <w:ind w:right="76"/>
              <w:jc w:val="right"/>
              <w:rPr>
                <w:sz w:val="21"/>
              </w:rPr>
            </w:pPr>
            <w:r>
              <w:rPr>
                <w:sz w:val="21"/>
              </w:rPr>
              <w:t xml:space="preserve">教学重点 </w:t>
            </w:r>
          </w:p>
        </w:tc>
        <w:tc>
          <w:tcPr>
            <w:tcW w:w="8459" w:type="dxa"/>
            <w:tcBorders>
              <w:top w:val="single" w:sz="4" w:space="0" w:color="000000"/>
              <w:left w:val="single" w:sz="4" w:space="0" w:color="000000"/>
              <w:bottom w:val="single" w:sz="4" w:space="0" w:color="000000"/>
            </w:tcBorders>
          </w:tcPr>
          <w:p w:rsidR="00566556" w:rsidRDefault="00566556" w:rsidP="00566556">
            <w:pPr>
              <w:pStyle w:val="TableParagraph"/>
              <w:spacing w:before="9"/>
            </w:pPr>
          </w:p>
          <w:p w:rsidR="00566556" w:rsidRDefault="001A3103" w:rsidP="00566556">
            <w:pPr>
              <w:pStyle w:val="TableParagraph"/>
              <w:ind w:left="324"/>
              <w:rPr>
                <w:rFonts w:hint="eastAsia"/>
                <w:sz w:val="21"/>
              </w:rPr>
            </w:pPr>
            <w:r>
              <w:rPr>
                <w:rFonts w:hint="eastAsia"/>
                <w:sz w:val="21"/>
              </w:rPr>
              <w:t>旅游接待业企业标杆学习</w:t>
            </w:r>
          </w:p>
        </w:tc>
      </w:tr>
      <w:tr w:rsidR="00566556" w:rsidTr="00566556">
        <w:trPr>
          <w:trHeight w:val="852"/>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spacing w:before="4"/>
              <w:rPr>
                <w:sz w:val="26"/>
              </w:rPr>
            </w:pPr>
          </w:p>
          <w:p w:rsidR="00566556" w:rsidRDefault="00566556" w:rsidP="00566556">
            <w:pPr>
              <w:pStyle w:val="TableParagraph"/>
              <w:ind w:right="76"/>
              <w:jc w:val="right"/>
              <w:rPr>
                <w:sz w:val="21"/>
              </w:rPr>
            </w:pPr>
            <w:r>
              <w:rPr>
                <w:sz w:val="21"/>
              </w:rPr>
              <w:t>教学难点</w:t>
            </w:r>
            <w:r>
              <w:rPr>
                <w:color w:val="FF0000"/>
                <w:sz w:val="21"/>
              </w:rPr>
              <w:t xml:space="preserve"> </w:t>
            </w:r>
          </w:p>
        </w:tc>
        <w:tc>
          <w:tcPr>
            <w:tcW w:w="8459" w:type="dxa"/>
            <w:tcBorders>
              <w:top w:val="single" w:sz="4" w:space="0" w:color="000000"/>
              <w:left w:val="single" w:sz="4" w:space="0" w:color="000000"/>
              <w:bottom w:val="single" w:sz="4" w:space="0" w:color="000000"/>
            </w:tcBorders>
          </w:tcPr>
          <w:p w:rsidR="00566556" w:rsidRDefault="00566556" w:rsidP="00566556">
            <w:pPr>
              <w:pStyle w:val="TableParagraph"/>
              <w:spacing w:before="4"/>
              <w:rPr>
                <w:sz w:val="26"/>
              </w:rPr>
            </w:pPr>
          </w:p>
          <w:p w:rsidR="00566556" w:rsidRDefault="001A3103" w:rsidP="00566556">
            <w:pPr>
              <w:pStyle w:val="TableParagraph"/>
              <w:ind w:left="324"/>
              <w:rPr>
                <w:rFonts w:hint="eastAsia"/>
                <w:sz w:val="21"/>
              </w:rPr>
            </w:pPr>
            <w:r>
              <w:rPr>
                <w:rFonts w:hint="eastAsia"/>
                <w:sz w:val="21"/>
              </w:rPr>
              <w:t>结合旅游接待业宏观微观环境合理适应黄精</w:t>
            </w:r>
          </w:p>
        </w:tc>
      </w:tr>
      <w:tr w:rsidR="00566556" w:rsidTr="00566556">
        <w:trPr>
          <w:trHeight w:val="6401"/>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rPr>
                <w:sz w:val="20"/>
              </w:rPr>
            </w:pPr>
          </w:p>
          <w:p w:rsidR="00566556" w:rsidRDefault="00566556" w:rsidP="00566556">
            <w:pPr>
              <w:pStyle w:val="TableParagraph"/>
              <w:spacing w:before="4"/>
              <w:rPr>
                <w:sz w:val="27"/>
              </w:rPr>
            </w:pPr>
          </w:p>
          <w:p w:rsidR="00566556" w:rsidRDefault="00566556" w:rsidP="00566556">
            <w:pPr>
              <w:pStyle w:val="TableParagraph"/>
              <w:spacing w:line="355" w:lineRule="auto"/>
              <w:ind w:left="412" w:right="179" w:hanging="212"/>
              <w:rPr>
                <w:sz w:val="21"/>
              </w:rPr>
            </w:pPr>
            <w:r>
              <w:rPr>
                <w:sz w:val="21"/>
              </w:rPr>
              <w:t xml:space="preserve">思政育人要素 </w:t>
            </w:r>
          </w:p>
        </w:tc>
        <w:tc>
          <w:tcPr>
            <w:tcW w:w="8459" w:type="dxa"/>
            <w:tcBorders>
              <w:top w:val="single" w:sz="4" w:space="0" w:color="000000"/>
              <w:left w:val="single" w:sz="4" w:space="0" w:color="000000"/>
              <w:bottom w:val="single" w:sz="4" w:space="0" w:color="000000"/>
            </w:tcBorders>
          </w:tcPr>
          <w:p w:rsidR="00387F3A" w:rsidRPr="00387F3A" w:rsidRDefault="00387F3A" w:rsidP="00387F3A">
            <w:pPr>
              <w:pStyle w:val="TableParagraph"/>
              <w:numPr>
                <w:ilvl w:val="0"/>
                <w:numId w:val="8"/>
              </w:numPr>
              <w:spacing w:before="122" w:line="360" w:lineRule="auto"/>
              <w:rPr>
                <w:rFonts w:hint="eastAsia"/>
                <w:spacing w:val="-1"/>
                <w:sz w:val="21"/>
              </w:rPr>
            </w:pPr>
            <w:r w:rsidRPr="00387F3A">
              <w:rPr>
                <w:spacing w:val="-1"/>
                <w:sz w:val="21"/>
              </w:rPr>
              <w:t>国际经济形势：RCEP的成立标志着亚太地区的经济一体化迈出重要一步，为促进贸易自由化和经济发展提供了新的机遇。RCEP覆盖的区域广泛，参与国家众多，将推动更广泛的贸易合作与投资，有助于各成员国共同应对全球经济挑战，实现互利共赢的局面。</w:t>
            </w:r>
          </w:p>
          <w:p w:rsidR="00387F3A" w:rsidRPr="00387F3A" w:rsidRDefault="00387F3A" w:rsidP="00387F3A">
            <w:pPr>
              <w:pStyle w:val="TableParagraph"/>
              <w:numPr>
                <w:ilvl w:val="0"/>
                <w:numId w:val="8"/>
              </w:numPr>
              <w:spacing w:before="122" w:line="360" w:lineRule="auto"/>
              <w:rPr>
                <w:rFonts w:hint="eastAsia"/>
                <w:spacing w:val="-1"/>
                <w:sz w:val="21"/>
              </w:rPr>
            </w:pPr>
            <w:r w:rsidRPr="00387F3A">
              <w:rPr>
                <w:spacing w:val="-1"/>
                <w:sz w:val="21"/>
              </w:rPr>
              <w:t>最新科技环境：自学学会做咖啡的figure机器人、</w:t>
            </w:r>
            <w:proofErr w:type="spellStart"/>
            <w:r w:rsidRPr="00387F3A">
              <w:rPr>
                <w:spacing w:val="-1"/>
                <w:sz w:val="21"/>
              </w:rPr>
              <w:t>Neuralink</w:t>
            </w:r>
            <w:proofErr w:type="spellEnd"/>
            <w:r w:rsidRPr="00387F3A">
              <w:rPr>
                <w:spacing w:val="-1"/>
                <w:sz w:val="21"/>
              </w:rPr>
              <w:t>第一位受试者成功通过脑机接口芯片能控制鼠标、清华团队研发的Kimi Chat能实现200万字的无损输入，展示了人工智能和脑机接口技术的突破与应用，为人类生活和工作带来了前所未有的便利和可能性。</w:t>
            </w:r>
          </w:p>
          <w:p w:rsidR="00387F3A" w:rsidRPr="00387F3A" w:rsidRDefault="00387F3A" w:rsidP="00387F3A">
            <w:pPr>
              <w:pStyle w:val="TableParagraph"/>
              <w:numPr>
                <w:ilvl w:val="0"/>
                <w:numId w:val="8"/>
              </w:numPr>
              <w:spacing w:before="122" w:line="360" w:lineRule="auto"/>
              <w:rPr>
                <w:rFonts w:hint="eastAsia"/>
                <w:spacing w:val="-1"/>
                <w:sz w:val="21"/>
              </w:rPr>
            </w:pPr>
            <w:r w:rsidRPr="00387F3A">
              <w:rPr>
                <w:spacing w:val="-1"/>
                <w:sz w:val="21"/>
              </w:rPr>
              <w:t>缅怀历史：乞丐科学家赵忠尧先生的事迹令人感动，他不畏艰辛、勇攀科学高峰，为国家的科技事业做出了杰出贡献，展现了个人奋斗与科技创新的力量，激励着后人为科学事业不懈努力。</w:t>
            </w:r>
          </w:p>
          <w:p w:rsidR="00387F3A" w:rsidRPr="00387F3A" w:rsidRDefault="00387F3A" w:rsidP="00387F3A">
            <w:pPr>
              <w:pStyle w:val="TableParagraph"/>
              <w:numPr>
                <w:ilvl w:val="0"/>
                <w:numId w:val="8"/>
              </w:numPr>
              <w:spacing w:before="122" w:line="360" w:lineRule="auto"/>
              <w:rPr>
                <w:rFonts w:hint="eastAsia"/>
                <w:spacing w:val="-1"/>
                <w:sz w:val="21"/>
              </w:rPr>
            </w:pPr>
            <w:r w:rsidRPr="00387F3A">
              <w:rPr>
                <w:spacing w:val="-1"/>
                <w:sz w:val="21"/>
              </w:rPr>
              <w:t>云台山为例，秉持科学发展观的“可持续发展”理念与社会治理相结合，注重生态环境保护、资源合理利用和社会公平，实现了经济、社会和环境的协调发展，为地区乃至全球的可持续发展提供了有益借鉴。</w:t>
            </w:r>
          </w:p>
          <w:p w:rsidR="000F1B26" w:rsidRPr="000F1B26" w:rsidRDefault="00387F3A" w:rsidP="00387F3A">
            <w:pPr>
              <w:pStyle w:val="TableParagraph"/>
              <w:numPr>
                <w:ilvl w:val="0"/>
                <w:numId w:val="8"/>
              </w:numPr>
              <w:spacing w:before="122" w:line="360" w:lineRule="auto"/>
              <w:rPr>
                <w:rFonts w:hint="eastAsia"/>
                <w:sz w:val="21"/>
              </w:rPr>
            </w:pPr>
            <w:r w:rsidRPr="00387F3A">
              <w:rPr>
                <w:spacing w:val="-1"/>
                <w:sz w:val="21"/>
              </w:rPr>
              <w:t>共同富裕：云台山以120元的门票价带动了周边多种经济增长，促进了当地农民和商家的收入增加，提高了周边地区的就业率和生活水平，体现了共同富裕的理念在实践中的有效推动。</w:t>
            </w:r>
          </w:p>
        </w:tc>
      </w:tr>
      <w:tr w:rsidR="00566556" w:rsidTr="00566556">
        <w:trPr>
          <w:trHeight w:val="743"/>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spacing w:before="12"/>
              <w:rPr>
                <w:sz w:val="21"/>
              </w:rPr>
            </w:pPr>
          </w:p>
          <w:p w:rsidR="00566556" w:rsidRDefault="00566556" w:rsidP="00566556">
            <w:pPr>
              <w:pStyle w:val="TableParagraph"/>
              <w:ind w:right="76"/>
              <w:jc w:val="right"/>
              <w:rPr>
                <w:sz w:val="21"/>
              </w:rPr>
            </w:pPr>
            <w:r>
              <w:rPr>
                <w:sz w:val="21"/>
              </w:rPr>
              <w:t xml:space="preserve">教学方法 </w:t>
            </w:r>
          </w:p>
        </w:tc>
        <w:tc>
          <w:tcPr>
            <w:tcW w:w="8459" w:type="dxa"/>
            <w:tcBorders>
              <w:top w:val="single" w:sz="4" w:space="0" w:color="000000"/>
              <w:left w:val="single" w:sz="4" w:space="0" w:color="000000"/>
              <w:bottom w:val="single" w:sz="4" w:space="0" w:color="000000"/>
            </w:tcBorders>
          </w:tcPr>
          <w:p w:rsidR="00566556" w:rsidRDefault="00566556" w:rsidP="00566556">
            <w:pPr>
              <w:pStyle w:val="TableParagraph"/>
              <w:spacing w:before="12"/>
              <w:rPr>
                <w:sz w:val="21"/>
              </w:rPr>
            </w:pPr>
          </w:p>
          <w:p w:rsidR="00566556" w:rsidRDefault="00566556" w:rsidP="00566556">
            <w:pPr>
              <w:pStyle w:val="TableParagraph"/>
              <w:ind w:left="533"/>
              <w:rPr>
                <w:sz w:val="21"/>
              </w:rPr>
            </w:pPr>
            <w:r>
              <w:rPr>
                <w:spacing w:val="-1"/>
                <w:sz w:val="21"/>
              </w:rPr>
              <w:t>讲授、讨论、小组任务、案例分析</w:t>
            </w:r>
            <w:r>
              <w:rPr>
                <w:sz w:val="21"/>
              </w:rPr>
              <w:t xml:space="preserve"> </w:t>
            </w:r>
          </w:p>
        </w:tc>
      </w:tr>
      <w:tr w:rsidR="00566556" w:rsidTr="00566556">
        <w:trPr>
          <w:trHeight w:val="743"/>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spacing w:before="12"/>
              <w:rPr>
                <w:sz w:val="21"/>
              </w:rPr>
            </w:pPr>
          </w:p>
          <w:p w:rsidR="00566556" w:rsidRDefault="00566556" w:rsidP="00566556">
            <w:pPr>
              <w:pStyle w:val="TableParagraph"/>
              <w:ind w:right="76"/>
              <w:jc w:val="right"/>
              <w:rPr>
                <w:sz w:val="21"/>
              </w:rPr>
            </w:pPr>
            <w:r>
              <w:rPr>
                <w:sz w:val="21"/>
              </w:rPr>
              <w:t xml:space="preserve">教学手段 </w:t>
            </w:r>
          </w:p>
        </w:tc>
        <w:tc>
          <w:tcPr>
            <w:tcW w:w="8459" w:type="dxa"/>
            <w:tcBorders>
              <w:top w:val="single" w:sz="4" w:space="0" w:color="000000"/>
              <w:left w:val="single" w:sz="4" w:space="0" w:color="000000"/>
              <w:bottom w:val="single" w:sz="4" w:space="0" w:color="000000"/>
            </w:tcBorders>
          </w:tcPr>
          <w:p w:rsidR="00566556" w:rsidRDefault="00566556" w:rsidP="00566556">
            <w:pPr>
              <w:pStyle w:val="TableParagraph"/>
              <w:spacing w:before="12"/>
              <w:rPr>
                <w:sz w:val="21"/>
              </w:rPr>
            </w:pPr>
          </w:p>
          <w:p w:rsidR="00566556" w:rsidRDefault="00566556" w:rsidP="00566556">
            <w:pPr>
              <w:pStyle w:val="TableParagraph"/>
              <w:ind w:left="533"/>
              <w:rPr>
                <w:sz w:val="21"/>
              </w:rPr>
            </w:pPr>
            <w:r>
              <w:rPr>
                <w:spacing w:val="-1"/>
                <w:sz w:val="21"/>
              </w:rPr>
              <w:t>多媒体设备、学习通平台</w:t>
            </w:r>
            <w:r>
              <w:rPr>
                <w:sz w:val="21"/>
              </w:rPr>
              <w:t xml:space="preserve"> </w:t>
            </w:r>
          </w:p>
        </w:tc>
      </w:tr>
      <w:tr w:rsidR="00566556" w:rsidTr="00566556">
        <w:trPr>
          <w:trHeight w:val="849"/>
        </w:trPr>
        <w:tc>
          <w:tcPr>
            <w:tcW w:w="1243" w:type="dxa"/>
            <w:tcBorders>
              <w:top w:val="single" w:sz="4" w:space="0" w:color="000000"/>
              <w:bottom w:val="single" w:sz="4" w:space="0" w:color="000000"/>
              <w:right w:val="single" w:sz="4" w:space="0" w:color="000000"/>
            </w:tcBorders>
            <w:shd w:val="clear" w:color="auto" w:fill="E7E6E6"/>
          </w:tcPr>
          <w:p w:rsidR="00566556" w:rsidRDefault="00566556" w:rsidP="00566556">
            <w:pPr>
              <w:pStyle w:val="TableParagraph"/>
              <w:spacing w:before="1"/>
              <w:rPr>
                <w:sz w:val="26"/>
              </w:rPr>
            </w:pPr>
          </w:p>
          <w:p w:rsidR="00566556" w:rsidRDefault="00566556" w:rsidP="00566556">
            <w:pPr>
              <w:pStyle w:val="TableParagraph"/>
              <w:ind w:right="120"/>
              <w:jc w:val="right"/>
              <w:rPr>
                <w:sz w:val="15"/>
              </w:rPr>
            </w:pPr>
            <w:r>
              <w:rPr>
                <w:spacing w:val="-8"/>
                <w:sz w:val="21"/>
              </w:rPr>
              <w:t>作业布置</w:t>
            </w:r>
            <w:r>
              <w:rPr>
                <w:color w:val="FF0000"/>
                <w:sz w:val="15"/>
              </w:rPr>
              <w:t xml:space="preserve"> </w:t>
            </w:r>
          </w:p>
        </w:tc>
        <w:tc>
          <w:tcPr>
            <w:tcW w:w="8459" w:type="dxa"/>
            <w:tcBorders>
              <w:top w:val="single" w:sz="4" w:space="0" w:color="000000"/>
              <w:left w:val="single" w:sz="4" w:space="0" w:color="000000"/>
              <w:bottom w:val="single" w:sz="4" w:space="0" w:color="000000"/>
            </w:tcBorders>
          </w:tcPr>
          <w:p w:rsidR="00566556" w:rsidRDefault="00DE248B" w:rsidP="00566556">
            <w:pPr>
              <w:pStyle w:val="TableParagraph"/>
              <w:spacing w:before="139"/>
              <w:ind w:left="113"/>
              <w:rPr>
                <w:sz w:val="21"/>
              </w:rPr>
            </w:pPr>
            <w:r>
              <w:rPr>
                <w:rFonts w:hint="eastAsia"/>
                <w:spacing w:val="-14"/>
                <w:sz w:val="21"/>
              </w:rPr>
              <w:t>报告提交</w:t>
            </w:r>
            <w:r w:rsidR="00566556">
              <w:rPr>
                <w:rFonts w:hint="eastAsia"/>
                <w:spacing w:val="-14"/>
                <w:sz w:val="21"/>
              </w:rPr>
              <w:t>：</w:t>
            </w:r>
            <w:r w:rsidRPr="001A3103">
              <w:rPr>
                <w:rFonts w:asciiTheme="majorEastAsia" w:eastAsiaTheme="majorEastAsia" w:hAnsiTheme="majorEastAsia"/>
                <w:sz w:val="21"/>
              </w:rPr>
              <w:t>学生记录旅游接待业中值得学习和借鉴的思想、战略和服务，包括细节，</w:t>
            </w:r>
            <w:r>
              <w:rPr>
                <w:rFonts w:asciiTheme="majorEastAsia" w:eastAsiaTheme="majorEastAsia" w:hAnsiTheme="majorEastAsia" w:hint="eastAsia"/>
                <w:sz w:val="21"/>
              </w:rPr>
              <w:t>使用简练的文字（不超过</w:t>
            </w:r>
            <w:r>
              <w:rPr>
                <w:rFonts w:asciiTheme="majorEastAsia" w:eastAsiaTheme="majorEastAsia" w:hAnsiTheme="majorEastAsia"/>
                <w:sz w:val="21"/>
              </w:rPr>
              <w:t>500</w:t>
            </w:r>
            <w:r>
              <w:rPr>
                <w:rFonts w:asciiTheme="majorEastAsia" w:eastAsiaTheme="majorEastAsia" w:hAnsiTheme="majorEastAsia" w:hint="eastAsia"/>
                <w:sz w:val="21"/>
              </w:rPr>
              <w:t>字）或者PPT（不超过1</w:t>
            </w:r>
            <w:r>
              <w:rPr>
                <w:rFonts w:asciiTheme="majorEastAsia" w:eastAsiaTheme="majorEastAsia" w:hAnsiTheme="majorEastAsia"/>
                <w:sz w:val="21"/>
              </w:rPr>
              <w:t>0</w:t>
            </w:r>
            <w:r>
              <w:rPr>
                <w:rFonts w:asciiTheme="majorEastAsia" w:eastAsiaTheme="majorEastAsia" w:hAnsiTheme="majorEastAsia" w:hint="eastAsia"/>
                <w:sz w:val="21"/>
              </w:rPr>
              <w:t>页）一周之内，</w:t>
            </w:r>
            <w:r w:rsidRPr="001A3103">
              <w:rPr>
                <w:rFonts w:asciiTheme="majorEastAsia" w:eastAsiaTheme="majorEastAsia" w:hAnsiTheme="majorEastAsia"/>
                <w:sz w:val="21"/>
              </w:rPr>
              <w:t>将总结提交于学习通App。</w:t>
            </w:r>
          </w:p>
        </w:tc>
      </w:tr>
      <w:tr w:rsidR="00566556" w:rsidTr="00566556">
        <w:trPr>
          <w:trHeight w:val="1226"/>
        </w:trPr>
        <w:tc>
          <w:tcPr>
            <w:tcW w:w="1243" w:type="dxa"/>
            <w:tcBorders>
              <w:top w:val="single" w:sz="4" w:space="0" w:color="000000"/>
              <w:right w:val="single" w:sz="4" w:space="0" w:color="000000"/>
            </w:tcBorders>
            <w:shd w:val="clear" w:color="auto" w:fill="E7E6E6"/>
          </w:tcPr>
          <w:p w:rsidR="00566556" w:rsidRDefault="00566556" w:rsidP="00566556">
            <w:pPr>
              <w:pStyle w:val="TableParagraph"/>
              <w:rPr>
                <w:sz w:val="20"/>
              </w:rPr>
            </w:pPr>
          </w:p>
          <w:p w:rsidR="00566556" w:rsidRDefault="00566556" w:rsidP="00566556">
            <w:pPr>
              <w:pStyle w:val="TableParagraph"/>
              <w:spacing w:before="12"/>
              <w:rPr>
                <w:sz w:val="20"/>
              </w:rPr>
            </w:pPr>
          </w:p>
          <w:p w:rsidR="00566556" w:rsidRDefault="00566556" w:rsidP="00566556">
            <w:pPr>
              <w:pStyle w:val="TableParagraph"/>
              <w:ind w:right="90"/>
              <w:jc w:val="right"/>
              <w:rPr>
                <w:sz w:val="21"/>
              </w:rPr>
            </w:pPr>
            <w:r>
              <w:rPr>
                <w:spacing w:val="-8"/>
                <w:sz w:val="21"/>
              </w:rPr>
              <w:t>教学反思</w:t>
            </w:r>
            <w:r>
              <w:rPr>
                <w:sz w:val="21"/>
              </w:rPr>
              <w:t xml:space="preserve"> </w:t>
            </w:r>
          </w:p>
        </w:tc>
        <w:tc>
          <w:tcPr>
            <w:tcW w:w="8459" w:type="dxa"/>
            <w:tcBorders>
              <w:top w:val="single" w:sz="4" w:space="0" w:color="000000"/>
              <w:left w:val="single" w:sz="4" w:space="0" w:color="000000"/>
            </w:tcBorders>
          </w:tcPr>
          <w:p w:rsidR="00DE248B" w:rsidRDefault="00DE248B" w:rsidP="00DE248B">
            <w:pPr>
              <w:pStyle w:val="4"/>
              <w:spacing w:line="400" w:lineRule="exact"/>
              <w:ind w:firstLine="420"/>
              <w:jc w:val="left"/>
              <w:rPr>
                <w:rFonts w:ascii="宋体" w:eastAsia="宋体" w:hAnsi="宋体"/>
                <w:kern w:val="0"/>
                <w:sz w:val="21"/>
              </w:rPr>
            </w:pPr>
            <w:r>
              <w:rPr>
                <w:rFonts w:ascii="宋体" w:eastAsia="宋体" w:hAnsi="宋体" w:hint="eastAsia"/>
                <w:kern w:val="0"/>
                <w:sz w:val="21"/>
              </w:rPr>
              <w:t>学生在学习观看视频以及文字案例信息后对知识点的理解更为深刻，也更愿意发表观点。课后学生总结并自行搜索课堂上学到的案例能够更大的提高学生主动学习的能动力，加深对案例的理解。</w:t>
            </w:r>
          </w:p>
          <w:p w:rsidR="00566556" w:rsidRPr="00DE248B" w:rsidRDefault="00566556" w:rsidP="00DE248B">
            <w:pPr>
              <w:pStyle w:val="TableParagraph"/>
              <w:spacing w:before="1" w:line="410" w:lineRule="atLeast"/>
              <w:ind w:right="131"/>
              <w:rPr>
                <w:sz w:val="21"/>
              </w:rPr>
            </w:pPr>
          </w:p>
        </w:tc>
      </w:tr>
    </w:tbl>
    <w:p w:rsidR="00B92178" w:rsidRDefault="00B92178" w:rsidP="00566556">
      <w:pPr>
        <w:pStyle w:val="a3"/>
        <w:spacing w:before="4"/>
        <w:rPr>
          <w:rFonts w:hint="eastAsia"/>
          <w:sz w:val="9"/>
        </w:rPr>
        <w:sectPr w:rsidR="00B92178">
          <w:pgSz w:w="11910" w:h="16840"/>
          <w:pgMar w:top="1420" w:right="0" w:bottom="1380" w:left="1020" w:header="0" w:footer="1116" w:gutter="0"/>
          <w:cols w:space="720"/>
        </w:sectPr>
      </w:pPr>
    </w:p>
    <w:p w:rsidR="00B92178" w:rsidRDefault="00000000" w:rsidP="001A3103">
      <w:pPr>
        <w:spacing w:before="23"/>
        <w:jc w:val="center"/>
        <w:rPr>
          <w:sz w:val="36"/>
        </w:rPr>
      </w:pPr>
      <w:r>
        <w:rPr>
          <w:sz w:val="36"/>
        </w:rPr>
        <w:lastRenderedPageBreak/>
        <w:t>《旅游</w:t>
      </w:r>
      <w:r w:rsidR="000F1B26">
        <w:rPr>
          <w:rFonts w:hint="eastAsia"/>
          <w:sz w:val="36"/>
        </w:rPr>
        <w:t>接待业</w:t>
      </w:r>
      <w:r>
        <w:rPr>
          <w:sz w:val="36"/>
        </w:rPr>
        <w:t>》课程教学实施流程说明</w:t>
      </w:r>
    </w:p>
    <w:p w:rsidR="00B92178" w:rsidRDefault="00B92178">
      <w:pPr>
        <w:pStyle w:val="a3"/>
        <w:rPr>
          <w:sz w:val="20"/>
        </w:rPr>
      </w:pPr>
    </w:p>
    <w:p w:rsidR="00B92178" w:rsidRDefault="00B92178">
      <w:pPr>
        <w:pStyle w:val="a3"/>
        <w:rPr>
          <w:sz w:val="20"/>
        </w:rPr>
      </w:pPr>
    </w:p>
    <w:p w:rsidR="00B92178" w:rsidRDefault="00B92178">
      <w:pPr>
        <w:pStyle w:val="a3"/>
        <w:spacing w:before="12"/>
        <w:rPr>
          <w:sz w:val="14"/>
        </w:rPr>
      </w:pPr>
    </w:p>
    <w:p w:rsidR="00B92178" w:rsidRDefault="00000000">
      <w:pPr>
        <w:pStyle w:val="1"/>
        <w:spacing w:before="66"/>
      </w:pPr>
      <w:r>
        <w:t>一、课程简介</w:t>
      </w:r>
    </w:p>
    <w:p w:rsidR="00B92178" w:rsidRDefault="00B92178">
      <w:pPr>
        <w:pStyle w:val="a3"/>
        <w:rPr>
          <w:sz w:val="24"/>
        </w:rPr>
      </w:pPr>
    </w:p>
    <w:p w:rsidR="00B92178" w:rsidRDefault="001601C0">
      <w:pPr>
        <w:pStyle w:val="a3"/>
        <w:spacing w:before="167" w:line="417" w:lineRule="auto"/>
        <w:ind w:left="112" w:right="984" w:firstLine="420"/>
        <w:jc w:val="both"/>
      </w:pPr>
      <w:r w:rsidRPr="001601C0">
        <w:t>旅游接待业是旅游管理类专业核心课程，旅游接待是连接旅游消费者（旅游活动主体）和旅游目的地（旅游活动客体）两者之间的“纽带”（旅游活动介体），旅游接待业的相关专业知识是旅游管理知识构架的重要组成部分。本课程按照界定知识范围、启示知识方向、展示知识要点的思路，内容涵盖旅游接待业的“三种结构”（产业结构、行业结构和事业结构）、“三大功能”（招徕功能、接待功能和溢出功能），“三类构成”（供给商企业、招揽商企业和平台商企业），“四个方向”（运营、质量、管理和创新），由此形成旅游接待业知识体系。</w:t>
      </w:r>
    </w:p>
    <w:p w:rsidR="00B92178" w:rsidRDefault="00B92178">
      <w:pPr>
        <w:pStyle w:val="a3"/>
        <w:spacing w:before="7"/>
      </w:pPr>
    </w:p>
    <w:p w:rsidR="00B92178" w:rsidRDefault="00000000">
      <w:pPr>
        <w:pStyle w:val="1"/>
      </w:pPr>
      <w:r>
        <w:t>二、教材内容分析</w:t>
      </w:r>
    </w:p>
    <w:p w:rsidR="00B92178" w:rsidRDefault="00B92178">
      <w:pPr>
        <w:pStyle w:val="a3"/>
        <w:rPr>
          <w:sz w:val="24"/>
        </w:rPr>
      </w:pP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（一）旅游接待业的构成体系与特点：</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旅游接待业的构成体系包括景区管理、旅游运营、客户服务和市场营销等方面。其特点主要包括：</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多元化：旅游接待业涵盖了景区、旅游景点、酒店、餐饮、交通等多个环节，形成了一个复杂而多元的产业链。</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服务性：以服务为核心，满足游客的需求和体验，提供优质的接待服务是旅游接待业的重要特点。</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弹性需求：受季节、天气、节假日等因素影响较大，需求呈现出一定的弹性，需要灵活应对。</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品质导向：重视品质和服务水平的提升，追求客户满意度和口碑效应，建立良好的品牌形象。</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创新性：在服务和营销方面不断创新，引入新技术和理念，以适应市场的变化和顾客的需求。</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与地域密切相关：旅游接待业受到地域、文化等因素的影响，需要结合当地特色和资源进行经营管理。</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（二）旅游接待业发展的全面、系统的分析与管理的逻辑和方法：</w:t>
      </w:r>
    </w:p>
    <w:p w:rsidR="00C24641" w:rsidRPr="00C24641" w:rsidRDefault="00C24641" w:rsidP="00C24641">
      <w:pPr>
        <w:pStyle w:val="a3"/>
        <w:spacing w:before="191" w:line="417" w:lineRule="auto"/>
        <w:ind w:left="112" w:right="985" w:firstLine="420"/>
        <w:jc w:val="both"/>
        <w:rPr>
          <w:sz w:val="22"/>
          <w:szCs w:val="22"/>
        </w:rPr>
      </w:pP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lastRenderedPageBreak/>
        <w:t>全面、系统的分析与管理包括：</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市场分析：了解目标市场、客户需求和竞争对手，确定市场定位和营销策略。</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战略规划：制定长期发展目标和策略，包括产品开发、品牌建设、渠道拓展等方面。</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组织管理：建立科学的组织结构和管理体系，优化资源配置和人员激励机制。</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质量控制：确保服务质量和安全标准，建立监控和反馈机制，及时调整和改进。</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创新与发展：不断引入新技术、新理念和新产品，提升服务水平和竞争力。</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（三）旅游接待业管理活动的因果关系链与规律：</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旅游接待业的因果关系链和规律主要包括：</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服务质量与顾客满意度之间的正向关系：提供优质的服务能够提高顾客满意度，促进口碑传播和重复消费。</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市场营销投入与收益之间的关系：适当的市场营销投入能够吸引更多客户和订单，从而带来更高的收益和市场份额。</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产品创新与市场竞争力之间的关系：不断进行产品创新和服务升级可以提高企业的市场竞争力，保持领先地位。</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组织管理与绩效提升之间的关系：科学有效的组织管理能够提高员工工作效率和团队凝聚力，促进企业绩效的提升。</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（四）旅游接待业实践的成功案例、标杆：</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成功案例和标杆包括迪士尼乐园、环球影城、携程旅行网等知名企业和景区，它们在产品设计、服务创新、市场推广等方面具有较高的水准和影响力，值得其他企业和景区学习借鉴。</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（五）结果导向的旅游接待业活动创造性设计与管理：</w:t>
      </w:r>
    </w:p>
    <w:p w:rsidR="00C24641" w:rsidRPr="00C24641" w:rsidRDefault="00C24641" w:rsidP="00C24641">
      <w:pPr>
        <w:pStyle w:val="a3"/>
        <w:spacing w:before="191" w:line="417" w:lineRule="auto"/>
        <w:ind w:left="112" w:right="985" w:firstLine="420"/>
        <w:jc w:val="both"/>
        <w:rPr>
          <w:rFonts w:hint="eastAsia"/>
          <w:sz w:val="22"/>
          <w:szCs w:val="22"/>
        </w:rPr>
      </w:pPr>
      <w:r w:rsidRPr="00C24641">
        <w:rPr>
          <w:sz w:val="22"/>
          <w:szCs w:val="22"/>
        </w:rPr>
        <w:t>结果导向的管理需要从以下几个方面进行设计与管理：</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目标设定：明确目标和预期结果，确定实现路径和关键指标。</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lastRenderedPageBreak/>
        <w:t>绩效评估：建立有效的绩效评估体系，及时跟踪和评估活动的执行和效果。</w:t>
      </w:r>
    </w:p>
    <w:p w:rsidR="00C24641" w:rsidRPr="00C24641" w:rsidRDefault="00C24641" w:rsidP="00C24641">
      <w:pPr>
        <w:pStyle w:val="a3"/>
        <w:spacing w:before="191" w:line="417" w:lineRule="auto"/>
        <w:ind w:left="112" w:right="985" w:firstLine="420"/>
        <w:jc w:val="both"/>
        <w:rPr>
          <w:sz w:val="22"/>
          <w:szCs w:val="22"/>
        </w:rPr>
      </w:pPr>
      <w:r w:rsidRPr="00C24641">
        <w:rPr>
          <w:sz w:val="22"/>
          <w:szCs w:val="22"/>
        </w:rPr>
        <w:t>创新策略：不断创新服务方式和营销手段，提升企业竞争力和市场地位。</w:t>
      </w:r>
    </w:p>
    <w:p w:rsidR="001601C0" w:rsidRDefault="001601C0">
      <w:pPr>
        <w:spacing w:line="417" w:lineRule="auto"/>
        <w:jc w:val="both"/>
      </w:pPr>
    </w:p>
    <w:p w:rsidR="001601C0" w:rsidRDefault="001601C0">
      <w:pPr>
        <w:spacing w:line="417" w:lineRule="auto"/>
        <w:jc w:val="both"/>
        <w:rPr>
          <w:rFonts w:hint="eastAsia"/>
        </w:rPr>
        <w:sectPr w:rsidR="001601C0">
          <w:pgSz w:w="11910" w:h="16840"/>
          <w:pgMar w:top="1480" w:right="0" w:bottom="1300" w:left="1020" w:header="0" w:footer="1116" w:gutter="0"/>
          <w:cols w:space="720"/>
        </w:sectPr>
      </w:pPr>
      <w:r>
        <w:rPr>
          <w:noProof/>
          <w:sz w:val="24"/>
        </w:rPr>
        <w:drawing>
          <wp:inline distT="0" distB="0" distL="0" distR="0" wp14:anchorId="7DE980C0" wp14:editId="01FD3FAA">
            <wp:extent cx="6915150" cy="4128135"/>
            <wp:effectExtent l="0" t="0" r="6350" b="0"/>
            <wp:docPr id="10044556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55653" name="图片 1004455653"/>
                    <pic:cNvPicPr/>
                  </pic:nvPicPr>
                  <pic:blipFill>
                    <a:blip r:embed="rId19">
                      <a:extLst>
                        <a:ext uri="{28A0092B-C50C-407E-A947-70E740481C1C}">
                          <a14:useLocalDpi xmlns:a14="http://schemas.microsoft.com/office/drawing/2010/main" val="0"/>
                        </a:ext>
                      </a:extLst>
                    </a:blip>
                    <a:stretch>
                      <a:fillRect/>
                    </a:stretch>
                  </pic:blipFill>
                  <pic:spPr>
                    <a:xfrm>
                      <a:off x="0" y="0"/>
                      <a:ext cx="6915150" cy="4128135"/>
                    </a:xfrm>
                    <a:prstGeom prst="rect">
                      <a:avLst/>
                    </a:prstGeom>
                  </pic:spPr>
                </pic:pic>
              </a:graphicData>
            </a:graphic>
          </wp:inline>
        </w:drawing>
      </w:r>
    </w:p>
    <w:p w:rsidR="00B92178" w:rsidRDefault="00B92178">
      <w:pPr>
        <w:pStyle w:val="a3"/>
        <w:spacing w:before="13"/>
        <w:rPr>
          <w:rFonts w:ascii="微软雅黑"/>
          <w:sz w:val="14"/>
        </w:rPr>
      </w:pPr>
    </w:p>
    <w:p w:rsidR="00B92178" w:rsidRDefault="00000000">
      <w:pPr>
        <w:pStyle w:val="a3"/>
        <w:spacing w:before="72"/>
        <w:ind w:left="3296"/>
      </w:pPr>
      <w:r>
        <w:rPr>
          <w:spacing w:val="-27"/>
        </w:rPr>
        <w:t xml:space="preserve">图 </w:t>
      </w:r>
      <w:r>
        <w:rPr>
          <w:spacing w:val="-1"/>
        </w:rPr>
        <w:t>1</w:t>
      </w:r>
      <w:r>
        <w:rPr>
          <w:spacing w:val="-2"/>
        </w:rPr>
        <w:t xml:space="preserve"> 旅游</w:t>
      </w:r>
      <w:r w:rsidR="001601C0">
        <w:rPr>
          <w:rFonts w:hint="eastAsia"/>
          <w:spacing w:val="-2"/>
        </w:rPr>
        <w:t>接待业</w:t>
      </w:r>
      <w:r>
        <w:rPr>
          <w:spacing w:val="-2"/>
        </w:rPr>
        <w:t>内容体系构成图</w:t>
      </w:r>
      <w:r>
        <w:t xml:space="preserve"> </w:t>
      </w:r>
    </w:p>
    <w:p w:rsidR="00B92178" w:rsidRDefault="00B92178">
      <w:pPr>
        <w:pStyle w:val="a3"/>
        <w:rPr>
          <w:sz w:val="20"/>
        </w:rPr>
      </w:pPr>
    </w:p>
    <w:p w:rsidR="00B92178" w:rsidRDefault="00B92178">
      <w:pPr>
        <w:pStyle w:val="a3"/>
        <w:spacing w:before="2"/>
        <w:rPr>
          <w:sz w:val="17"/>
        </w:rPr>
      </w:pPr>
    </w:p>
    <w:p w:rsidR="00B92178" w:rsidRDefault="00000000">
      <w:pPr>
        <w:pStyle w:val="1"/>
      </w:pPr>
      <w:r>
        <w:t>三、学情分析</w:t>
      </w:r>
    </w:p>
    <w:p w:rsidR="00B92178" w:rsidRDefault="00B92178">
      <w:pPr>
        <w:pStyle w:val="a3"/>
        <w:rPr>
          <w:sz w:val="24"/>
        </w:rPr>
      </w:pPr>
    </w:p>
    <w:p w:rsidR="00B92178" w:rsidRDefault="00000000">
      <w:pPr>
        <w:pStyle w:val="a3"/>
        <w:spacing w:before="166" w:line="417" w:lineRule="auto"/>
        <w:ind w:left="112" w:right="986" w:firstLine="420"/>
      </w:pPr>
      <w:r>
        <w:rPr>
          <w:spacing w:val="-6"/>
        </w:rPr>
        <w:t>本课程面向旅游管理专业本科</w:t>
      </w:r>
      <w:r w:rsidR="001601C0">
        <w:rPr>
          <w:rFonts w:hint="eastAsia"/>
          <w:spacing w:val="-6"/>
        </w:rPr>
        <w:t>一</w:t>
      </w:r>
      <w:r>
        <w:rPr>
          <w:spacing w:val="-6"/>
        </w:rPr>
        <w:t>年级学生，在学习本门课程以前已经学习了 《旅游学概论》、</w:t>
      </w:r>
      <w:r w:rsidR="001601C0">
        <w:rPr>
          <w:rFonts w:hint="eastAsia"/>
          <w:spacing w:val="-6"/>
        </w:rPr>
        <w:t>《管理学概论》</w:t>
      </w:r>
      <w:r>
        <w:rPr>
          <w:spacing w:val="-16"/>
        </w:rPr>
        <w:t>等前导课程，具备了旅游管理专业的基本知识，对学生学情分析如下：</w:t>
      </w:r>
      <w:r>
        <w:t xml:space="preserve"> </w:t>
      </w:r>
    </w:p>
    <w:p w:rsidR="00B92178" w:rsidRDefault="00000000">
      <w:pPr>
        <w:pStyle w:val="a5"/>
        <w:numPr>
          <w:ilvl w:val="0"/>
          <w:numId w:val="1"/>
        </w:numPr>
        <w:tabs>
          <w:tab w:val="left" w:pos="643"/>
        </w:tabs>
        <w:spacing w:line="269" w:lineRule="exact"/>
        <w:ind w:hanging="531"/>
        <w:rPr>
          <w:sz w:val="21"/>
        </w:rPr>
      </w:pPr>
      <w:r>
        <w:rPr>
          <w:sz w:val="21"/>
        </w:rPr>
        <w:t xml:space="preserve">学生对行业实践不够了解，专业认识不够深刻。 </w:t>
      </w:r>
    </w:p>
    <w:p w:rsidR="00B92178" w:rsidRDefault="00B92178">
      <w:pPr>
        <w:pStyle w:val="a3"/>
        <w:spacing w:before="7"/>
        <w:rPr>
          <w:sz w:val="15"/>
        </w:rPr>
      </w:pPr>
    </w:p>
    <w:p w:rsidR="00B92178" w:rsidRDefault="00000000">
      <w:pPr>
        <w:pStyle w:val="a5"/>
        <w:numPr>
          <w:ilvl w:val="0"/>
          <w:numId w:val="1"/>
        </w:numPr>
        <w:tabs>
          <w:tab w:val="left" w:pos="643"/>
        </w:tabs>
        <w:ind w:hanging="531"/>
        <w:rPr>
          <w:sz w:val="21"/>
        </w:rPr>
      </w:pPr>
      <w:r>
        <w:rPr>
          <w:sz w:val="21"/>
        </w:rPr>
        <w:t>学生对旅游</w:t>
      </w:r>
      <w:r w:rsidR="00C235D2">
        <w:rPr>
          <w:rFonts w:hint="eastAsia"/>
          <w:sz w:val="21"/>
        </w:rPr>
        <w:t>项目</w:t>
      </w:r>
      <w:r>
        <w:rPr>
          <w:sz w:val="21"/>
        </w:rPr>
        <w:t>风土人情很感兴趣，对</w:t>
      </w:r>
      <w:r w:rsidR="00C235D2">
        <w:rPr>
          <w:rFonts w:hint="eastAsia"/>
          <w:sz w:val="21"/>
        </w:rPr>
        <w:t>旅游接待业</w:t>
      </w:r>
      <w:r>
        <w:rPr>
          <w:sz w:val="21"/>
        </w:rPr>
        <w:t xml:space="preserve">管理内容不太清晰。 </w:t>
      </w:r>
    </w:p>
    <w:p w:rsidR="00B92178" w:rsidRDefault="00B92178">
      <w:pPr>
        <w:pStyle w:val="a3"/>
        <w:spacing w:before="7"/>
        <w:rPr>
          <w:sz w:val="15"/>
        </w:rPr>
      </w:pPr>
    </w:p>
    <w:p w:rsidR="00B92178" w:rsidRDefault="00000000">
      <w:pPr>
        <w:pStyle w:val="a5"/>
        <w:numPr>
          <w:ilvl w:val="0"/>
          <w:numId w:val="1"/>
        </w:numPr>
        <w:tabs>
          <w:tab w:val="left" w:pos="643"/>
        </w:tabs>
        <w:ind w:hanging="531"/>
        <w:rPr>
          <w:sz w:val="21"/>
        </w:rPr>
      </w:pPr>
      <w:r>
        <w:rPr>
          <w:sz w:val="21"/>
        </w:rPr>
        <w:t xml:space="preserve">学生偏好生动活泼的学习氛围，愿意进行实地调查。 </w:t>
      </w:r>
    </w:p>
    <w:p w:rsidR="00B92178" w:rsidRDefault="00B92178">
      <w:pPr>
        <w:pStyle w:val="a3"/>
        <w:rPr>
          <w:sz w:val="20"/>
        </w:rPr>
      </w:pPr>
    </w:p>
    <w:p w:rsidR="00B92178" w:rsidRDefault="00B92178">
      <w:pPr>
        <w:pStyle w:val="a3"/>
        <w:spacing w:before="2"/>
        <w:rPr>
          <w:sz w:val="17"/>
        </w:rPr>
      </w:pPr>
    </w:p>
    <w:p w:rsidR="00B92178" w:rsidRDefault="00000000">
      <w:pPr>
        <w:pStyle w:val="1"/>
      </w:pPr>
      <w:r>
        <w:t>四、课程思政教学目标</w:t>
      </w:r>
    </w:p>
    <w:p w:rsidR="00B92178" w:rsidRDefault="00B92178">
      <w:pPr>
        <w:pStyle w:val="a3"/>
        <w:rPr>
          <w:sz w:val="24"/>
        </w:rPr>
      </w:pPr>
    </w:p>
    <w:p w:rsidR="00B92178" w:rsidRDefault="00000000">
      <w:pPr>
        <w:pStyle w:val="a3"/>
        <w:spacing w:before="169" w:line="417" w:lineRule="auto"/>
        <w:ind w:left="112" w:right="881" w:firstLine="420"/>
      </w:pPr>
      <w:r>
        <w:rPr>
          <w:spacing w:val="-3"/>
        </w:rPr>
        <w:t>旅游</w:t>
      </w:r>
      <w:r w:rsidR="00C24641">
        <w:rPr>
          <w:rFonts w:hint="eastAsia"/>
          <w:spacing w:val="-3"/>
        </w:rPr>
        <w:t>接待业</w:t>
      </w:r>
      <w:r>
        <w:rPr>
          <w:spacing w:val="-3"/>
        </w:rPr>
        <w:t>课程思政要结合习近平新时代中国特色社会主义思想、党的十九大及历届会议精神等时</w:t>
      </w:r>
      <w:r>
        <w:rPr>
          <w:spacing w:val="-1"/>
        </w:rPr>
        <w:t>代背</w:t>
      </w:r>
      <w:r>
        <w:rPr>
          <w:spacing w:val="-1"/>
        </w:rPr>
        <w:lastRenderedPageBreak/>
        <w:t>景，结合中华优秀文化及乡村旅游、红色旅游、生态旅游等，深入挖掘课程理念、策略和趋势。在教学过程中融入本土化案例，帮助学生了解课程基本理论和基本内容，从导论、利益相关者管理、运营管理、发展战略管理四个模块熟悉旅游</w:t>
      </w:r>
      <w:r w:rsidR="00C235D2">
        <w:rPr>
          <w:rFonts w:hint="eastAsia"/>
          <w:spacing w:val="-1"/>
        </w:rPr>
        <w:t>接待业</w:t>
      </w:r>
      <w:r>
        <w:rPr>
          <w:spacing w:val="-1"/>
        </w:rPr>
        <w:t>的功能管理，理解旅游业发展与旅游目的管理间的关系，掌握学科发展方向，提高大学生缘事析理、明辨是非的能力，使之成为德才兼备全面发展的人才。同时，还要结合具体案</w:t>
      </w:r>
      <w:r>
        <w:t>例阐述在党及地方政府的正确领导下，旅游</w:t>
      </w:r>
      <w:r w:rsidR="00C24641">
        <w:rPr>
          <w:rFonts w:hint="eastAsia"/>
        </w:rPr>
        <w:t>接待业</w:t>
      </w:r>
      <w:r>
        <w:t>的发展给当地经济、文化、社会等方面带来的积极影响，</w:t>
      </w:r>
      <w:r>
        <w:rPr>
          <w:spacing w:val="-102"/>
        </w:rPr>
        <w:t xml:space="preserve"> </w:t>
      </w:r>
      <w:r>
        <w:t xml:space="preserve">尤其是党领导下的旅游脱贫致富，让学生深刻感受在新时代背景下旅游所带来的积极效应。 </w:t>
      </w:r>
    </w:p>
    <w:p w:rsidR="00B92178" w:rsidRDefault="00000000" w:rsidP="00D6261A">
      <w:pPr>
        <w:pStyle w:val="a3"/>
        <w:spacing w:line="417" w:lineRule="auto"/>
        <w:ind w:left="112" w:right="989" w:firstLine="420"/>
        <w:rPr>
          <w:rFonts w:hint="eastAsia"/>
        </w:rPr>
        <w:sectPr w:rsidR="00B92178">
          <w:type w:val="continuous"/>
          <w:pgSz w:w="11910" w:h="16840"/>
          <w:pgMar w:top="1520" w:right="0" w:bottom="280" w:left="1020" w:header="720" w:footer="720" w:gutter="0"/>
          <w:cols w:space="720"/>
        </w:sectPr>
      </w:pPr>
      <w:r>
        <w:rPr>
          <w:spacing w:val="-2"/>
        </w:rPr>
        <w:t>总体目标：引导学生树立崇高的职业理想，具备优良的道德品质、身心健康，培养成德智体美全面发展</w:t>
      </w:r>
      <w:r>
        <w:t>的社会主义事业建设者和接班人。</w:t>
      </w:r>
    </w:p>
    <w:p w:rsidR="00B92178" w:rsidRDefault="00000000" w:rsidP="00D6261A">
      <w:pPr>
        <w:pStyle w:val="a3"/>
        <w:spacing w:before="41"/>
        <w:ind w:firstLineChars="250" w:firstLine="525"/>
      </w:pPr>
      <w:r>
        <w:lastRenderedPageBreak/>
        <w:t>★知识与技能目标：以尊重地方知识为主的爱国主义情怀，学习提高</w:t>
      </w:r>
      <w:r w:rsidR="00C235D2">
        <w:rPr>
          <w:rFonts w:hint="eastAsia"/>
        </w:rPr>
        <w:t>接待业</w:t>
      </w:r>
      <w:r>
        <w:t xml:space="preserve">管理方法、技能； </w:t>
      </w:r>
    </w:p>
    <w:p w:rsidR="00B92178" w:rsidRDefault="00B92178">
      <w:pPr>
        <w:pStyle w:val="a3"/>
        <w:spacing w:before="7"/>
        <w:rPr>
          <w:sz w:val="15"/>
        </w:rPr>
      </w:pPr>
    </w:p>
    <w:p w:rsidR="00B92178" w:rsidRDefault="00000000">
      <w:pPr>
        <w:pStyle w:val="a3"/>
        <w:ind w:left="533"/>
      </w:pPr>
      <w:r>
        <w:t xml:space="preserve">★过程与方法目标：以培养工匠精神、劳动精神、创新精神为主； </w:t>
      </w:r>
    </w:p>
    <w:p w:rsidR="00B92178" w:rsidRDefault="00B92178">
      <w:pPr>
        <w:pStyle w:val="a3"/>
        <w:spacing w:before="7"/>
        <w:rPr>
          <w:sz w:val="15"/>
        </w:rPr>
      </w:pPr>
    </w:p>
    <w:p w:rsidR="00B92178" w:rsidRDefault="00000000">
      <w:pPr>
        <w:pStyle w:val="a3"/>
        <w:ind w:left="533"/>
      </w:pPr>
      <w:r>
        <w:t xml:space="preserve">★情感态度与价值观目标：秉承绿色发展观、勇担社会责任、践行社会主义核心价值观为主。 </w:t>
      </w:r>
    </w:p>
    <w:p w:rsidR="00B92178" w:rsidRDefault="00B92178">
      <w:pPr>
        <w:pStyle w:val="a3"/>
        <w:spacing w:before="10"/>
        <w:rPr>
          <w:sz w:val="8"/>
        </w:rPr>
      </w:pPr>
    </w:p>
    <w:p w:rsidR="00B92178" w:rsidRDefault="00000000">
      <w:pPr>
        <w:spacing w:before="137" w:line="158" w:lineRule="auto"/>
        <w:ind w:left="5699" w:right="2419"/>
        <w:jc w:val="both"/>
        <w:rPr>
          <w:rFonts w:ascii="微软雅黑" w:eastAsia="微软雅黑"/>
          <w:sz w:val="18"/>
        </w:rPr>
      </w:pPr>
      <w:r>
        <w:rPr>
          <w:noProof/>
        </w:rPr>
        <w:drawing>
          <wp:anchor distT="0" distB="0" distL="0" distR="0" simplePos="0" relativeHeight="487012864" behindDoc="1" locked="0" layoutInCell="1" allowOverlap="1">
            <wp:simplePos x="0" y="0"/>
            <wp:positionH relativeFrom="page">
              <wp:posOffset>2226366</wp:posOffset>
            </wp:positionH>
            <wp:positionV relativeFrom="paragraph">
              <wp:posOffset>257856</wp:posOffset>
            </wp:positionV>
            <wp:extent cx="2756672" cy="2049106"/>
            <wp:effectExtent l="0" t="0" r="0" b="0"/>
            <wp:wrapNone/>
            <wp:docPr id="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png"/>
                    <pic:cNvPicPr/>
                  </pic:nvPicPr>
                  <pic:blipFill>
                    <a:blip r:embed="rId20" cstate="print"/>
                    <a:stretch>
                      <a:fillRect/>
                    </a:stretch>
                  </pic:blipFill>
                  <pic:spPr>
                    <a:xfrm>
                      <a:off x="0" y="0"/>
                      <a:ext cx="2756672" cy="2049106"/>
                    </a:xfrm>
                    <a:prstGeom prst="rect">
                      <a:avLst/>
                    </a:prstGeom>
                  </pic:spPr>
                </pic:pic>
              </a:graphicData>
            </a:graphic>
          </wp:anchor>
        </w:drawing>
      </w:r>
      <w:r>
        <w:rPr>
          <w:rFonts w:ascii="微软雅黑" w:eastAsia="微软雅黑" w:hint="eastAsia"/>
          <w:color w:val="252525"/>
          <w:spacing w:val="29"/>
          <w:sz w:val="18"/>
        </w:rPr>
        <w:t>知识与技能目标以尊重地方知识为主的爱国主义情怀，学习提高</w:t>
      </w:r>
      <w:r w:rsidR="00C235D2">
        <w:rPr>
          <w:rFonts w:ascii="微软雅黑" w:eastAsia="微软雅黑" w:hint="eastAsia"/>
          <w:color w:val="252525"/>
          <w:spacing w:val="29"/>
          <w:sz w:val="18"/>
        </w:rPr>
        <w:t>接待业</w:t>
      </w:r>
      <w:r>
        <w:rPr>
          <w:rFonts w:ascii="微软雅黑" w:eastAsia="微软雅黑" w:hint="eastAsia"/>
          <w:color w:val="252525"/>
          <w:spacing w:val="29"/>
          <w:sz w:val="18"/>
        </w:rPr>
        <w:t>管理方法、技能。</w:t>
      </w:r>
    </w:p>
    <w:p w:rsidR="00B92178" w:rsidRDefault="00B92178">
      <w:pPr>
        <w:pStyle w:val="a3"/>
        <w:spacing w:before="2"/>
        <w:rPr>
          <w:rFonts w:ascii="微软雅黑"/>
          <w:sz w:val="23"/>
        </w:rPr>
      </w:pPr>
    </w:p>
    <w:p w:rsidR="00B92178" w:rsidRDefault="00000000">
      <w:pPr>
        <w:spacing w:before="137" w:line="158" w:lineRule="auto"/>
        <w:ind w:left="644" w:right="7474"/>
        <w:jc w:val="center"/>
        <w:rPr>
          <w:rFonts w:ascii="微软雅黑" w:eastAsia="微软雅黑"/>
          <w:sz w:val="18"/>
        </w:rPr>
      </w:pPr>
      <w:r>
        <w:rPr>
          <w:rFonts w:ascii="微软雅黑" w:eastAsia="微软雅黑" w:hint="eastAsia"/>
          <w:color w:val="FF0000"/>
          <w:spacing w:val="29"/>
          <w:sz w:val="18"/>
        </w:rPr>
        <w:t>总体目标是，培养成德智体美全面发展的社会主义事业建设</w:t>
      </w:r>
      <w:r>
        <w:rPr>
          <w:rFonts w:ascii="微软雅黑" w:eastAsia="微软雅黑" w:hint="eastAsia"/>
          <w:color w:val="FF0000"/>
          <w:spacing w:val="30"/>
          <w:sz w:val="18"/>
        </w:rPr>
        <w:t>者和接班人。</w:t>
      </w:r>
    </w:p>
    <w:p w:rsidR="00B92178" w:rsidRDefault="00B92178">
      <w:pPr>
        <w:pStyle w:val="a3"/>
        <w:rPr>
          <w:rFonts w:ascii="微软雅黑"/>
          <w:sz w:val="20"/>
        </w:rPr>
      </w:pPr>
    </w:p>
    <w:p w:rsidR="00B92178" w:rsidRDefault="00B92178">
      <w:pPr>
        <w:pStyle w:val="a3"/>
        <w:rPr>
          <w:rFonts w:ascii="微软雅黑"/>
          <w:sz w:val="20"/>
        </w:rPr>
      </w:pPr>
    </w:p>
    <w:p w:rsidR="00B92178" w:rsidRDefault="00B92178">
      <w:pPr>
        <w:pStyle w:val="a3"/>
        <w:rPr>
          <w:rFonts w:ascii="微软雅黑"/>
          <w:sz w:val="20"/>
        </w:rPr>
      </w:pPr>
    </w:p>
    <w:p w:rsidR="00B92178" w:rsidRDefault="00B92178">
      <w:pPr>
        <w:pStyle w:val="a3"/>
        <w:rPr>
          <w:rFonts w:ascii="微软雅黑"/>
          <w:sz w:val="20"/>
        </w:rPr>
      </w:pPr>
    </w:p>
    <w:p w:rsidR="00B92178" w:rsidRDefault="00B92178">
      <w:pPr>
        <w:pStyle w:val="a3"/>
        <w:spacing w:before="16"/>
        <w:rPr>
          <w:rFonts w:ascii="微软雅黑"/>
          <w:sz w:val="11"/>
        </w:rPr>
      </w:pPr>
    </w:p>
    <w:p w:rsidR="00B92178" w:rsidRDefault="00B92178">
      <w:pPr>
        <w:rPr>
          <w:rFonts w:ascii="微软雅黑"/>
          <w:sz w:val="11"/>
        </w:rPr>
        <w:sectPr w:rsidR="00B92178">
          <w:footerReference w:type="default" r:id="rId21"/>
          <w:pgSz w:w="11910" w:h="16840"/>
          <w:pgMar w:top="1480" w:right="0" w:bottom="280" w:left="1020" w:header="0" w:footer="0" w:gutter="0"/>
          <w:cols w:space="720"/>
        </w:sectPr>
      </w:pPr>
    </w:p>
    <w:p w:rsidR="00B92178" w:rsidRDefault="00000000">
      <w:pPr>
        <w:spacing w:before="137" w:line="158" w:lineRule="auto"/>
        <w:ind w:left="856" w:right="38" w:firstLine="14"/>
        <w:rPr>
          <w:rFonts w:ascii="微软雅黑" w:eastAsia="微软雅黑"/>
          <w:sz w:val="18"/>
        </w:rPr>
      </w:pPr>
      <w:r>
        <w:rPr>
          <w:rFonts w:ascii="微软雅黑" w:eastAsia="微软雅黑" w:hint="eastAsia"/>
          <w:color w:val="252525"/>
          <w:spacing w:val="30"/>
          <w:sz w:val="18"/>
        </w:rPr>
        <w:t>情感态度与价值观目标是秉承</w:t>
      </w:r>
      <w:r>
        <w:rPr>
          <w:rFonts w:ascii="微软雅黑" w:eastAsia="微软雅黑" w:hint="eastAsia"/>
          <w:color w:val="252525"/>
          <w:spacing w:val="31"/>
          <w:sz w:val="18"/>
        </w:rPr>
        <w:t xml:space="preserve"> </w:t>
      </w:r>
      <w:r>
        <w:rPr>
          <w:rFonts w:ascii="微软雅黑" w:eastAsia="微软雅黑" w:hint="eastAsia"/>
          <w:color w:val="252525"/>
          <w:spacing w:val="30"/>
          <w:sz w:val="18"/>
        </w:rPr>
        <w:t>绿色发展观、勇担社会责任、</w:t>
      </w:r>
      <w:r>
        <w:rPr>
          <w:rFonts w:ascii="微软雅黑" w:eastAsia="微软雅黑" w:hint="eastAsia"/>
          <w:color w:val="252525"/>
          <w:spacing w:val="31"/>
          <w:sz w:val="18"/>
        </w:rPr>
        <w:t xml:space="preserve"> </w:t>
      </w:r>
      <w:r>
        <w:rPr>
          <w:rFonts w:ascii="微软雅黑" w:eastAsia="微软雅黑" w:hint="eastAsia"/>
          <w:color w:val="252525"/>
          <w:spacing w:val="29"/>
          <w:sz w:val="18"/>
        </w:rPr>
        <w:t>践行社会主义核心价值观为主。</w:t>
      </w:r>
    </w:p>
    <w:p w:rsidR="00B92178" w:rsidRDefault="00000000">
      <w:pPr>
        <w:spacing w:before="137" w:line="158" w:lineRule="auto"/>
        <w:ind w:left="856" w:right="2092" w:hanging="1"/>
        <w:jc w:val="center"/>
        <w:rPr>
          <w:rFonts w:ascii="微软雅黑" w:eastAsia="微软雅黑"/>
          <w:sz w:val="18"/>
        </w:rPr>
      </w:pPr>
      <w:r>
        <w:br w:type="column"/>
      </w:r>
      <w:r>
        <w:rPr>
          <w:rFonts w:ascii="微软雅黑" w:eastAsia="微软雅黑" w:hint="eastAsia"/>
          <w:color w:val="252525"/>
          <w:spacing w:val="30"/>
          <w:sz w:val="18"/>
        </w:rPr>
        <w:t>过程与方法目标是以培养工匠</w:t>
      </w:r>
      <w:r>
        <w:rPr>
          <w:rFonts w:ascii="微软雅黑" w:eastAsia="微软雅黑" w:hint="eastAsia"/>
          <w:color w:val="252525"/>
          <w:spacing w:val="29"/>
          <w:sz w:val="18"/>
        </w:rPr>
        <w:t>精神、劳动精神、创新精神为</w:t>
      </w:r>
      <w:r>
        <w:rPr>
          <w:rFonts w:ascii="微软雅黑" w:eastAsia="微软雅黑" w:hint="eastAsia"/>
          <w:color w:val="252525"/>
          <w:spacing w:val="30"/>
          <w:sz w:val="18"/>
        </w:rPr>
        <w:t>主。</w:t>
      </w:r>
    </w:p>
    <w:p w:rsidR="00B92178" w:rsidRDefault="00B92178">
      <w:pPr>
        <w:spacing w:line="158" w:lineRule="auto"/>
        <w:jc w:val="center"/>
        <w:rPr>
          <w:rFonts w:ascii="微软雅黑" w:eastAsia="微软雅黑"/>
          <w:sz w:val="18"/>
        </w:rPr>
        <w:sectPr w:rsidR="00B92178">
          <w:type w:val="continuous"/>
          <w:pgSz w:w="11910" w:h="16840"/>
          <w:pgMar w:top="1520" w:right="0" w:bottom="280" w:left="1020" w:header="720" w:footer="720" w:gutter="0"/>
          <w:cols w:num="2" w:space="720" w:equalWidth="0">
            <w:col w:w="3875" w:space="1291"/>
            <w:col w:w="5724"/>
          </w:cols>
        </w:sectPr>
      </w:pPr>
    </w:p>
    <w:p w:rsidR="00B92178" w:rsidRDefault="00B92178">
      <w:pPr>
        <w:pStyle w:val="a3"/>
        <w:spacing w:before="10"/>
        <w:rPr>
          <w:rFonts w:ascii="微软雅黑"/>
          <w:sz w:val="10"/>
        </w:rPr>
      </w:pPr>
    </w:p>
    <w:p w:rsidR="00B92178" w:rsidRDefault="00000000">
      <w:pPr>
        <w:pStyle w:val="a3"/>
        <w:spacing w:before="71"/>
        <w:ind w:left="644" w:right="783"/>
        <w:jc w:val="center"/>
      </w:pPr>
      <w:r>
        <w:rPr>
          <w:spacing w:val="-27"/>
        </w:rPr>
        <w:t xml:space="preserve">图 </w:t>
      </w:r>
      <w:r>
        <w:t>2</w:t>
      </w:r>
      <w:r>
        <w:rPr>
          <w:spacing w:val="-1"/>
        </w:rPr>
        <w:t xml:space="preserve"> 课程教学目标</w:t>
      </w:r>
      <w:r>
        <w:t xml:space="preserve"> </w:t>
      </w:r>
    </w:p>
    <w:p w:rsidR="00B92178" w:rsidRDefault="00B92178">
      <w:pPr>
        <w:pStyle w:val="a3"/>
        <w:rPr>
          <w:sz w:val="20"/>
        </w:rPr>
      </w:pPr>
    </w:p>
    <w:p w:rsidR="00B92178" w:rsidRDefault="00B92178">
      <w:pPr>
        <w:pStyle w:val="a3"/>
        <w:spacing w:before="3"/>
        <w:rPr>
          <w:sz w:val="17"/>
        </w:rPr>
      </w:pPr>
    </w:p>
    <w:p w:rsidR="00B92178" w:rsidRDefault="00000000">
      <w:pPr>
        <w:pStyle w:val="1"/>
      </w:pPr>
      <w:r>
        <w:t>五、本节课实施流程说明</w:t>
      </w:r>
    </w:p>
    <w:p w:rsidR="00B92178" w:rsidRDefault="00B92178">
      <w:pPr>
        <w:pStyle w:val="a3"/>
        <w:rPr>
          <w:sz w:val="24"/>
        </w:rPr>
      </w:pPr>
    </w:p>
    <w:p w:rsidR="00B92178" w:rsidRDefault="00000000">
      <w:pPr>
        <w:pStyle w:val="2"/>
        <w:spacing w:before="161"/>
      </w:pPr>
      <w:r>
        <w:t xml:space="preserve">1、课前：教学内容整理 </w:t>
      </w:r>
    </w:p>
    <w:p w:rsidR="00B92178" w:rsidRDefault="00000000">
      <w:pPr>
        <w:pStyle w:val="a3"/>
        <w:spacing w:before="191" w:line="417" w:lineRule="auto"/>
        <w:ind w:left="112" w:right="879" w:firstLine="420"/>
      </w:pPr>
      <w:r>
        <w:rPr>
          <w:noProof/>
        </w:rPr>
        <w:drawing>
          <wp:anchor distT="0" distB="0" distL="0" distR="0" simplePos="0" relativeHeight="15738368" behindDoc="0" locked="0" layoutInCell="1" allowOverlap="1">
            <wp:simplePos x="0" y="0"/>
            <wp:positionH relativeFrom="page">
              <wp:posOffset>1419225</wp:posOffset>
            </wp:positionH>
            <wp:positionV relativeFrom="paragraph">
              <wp:posOffset>1075740</wp:posOffset>
            </wp:positionV>
            <wp:extent cx="5114290" cy="2831033"/>
            <wp:effectExtent l="0" t="0" r="0" b="0"/>
            <wp:wrapNone/>
            <wp:docPr id="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jpeg"/>
                    <pic:cNvPicPr/>
                  </pic:nvPicPr>
                  <pic:blipFill>
                    <a:blip r:embed="rId22" cstate="print"/>
                    <a:stretch>
                      <a:fillRect/>
                    </a:stretch>
                  </pic:blipFill>
                  <pic:spPr>
                    <a:xfrm>
                      <a:off x="0" y="0"/>
                      <a:ext cx="5114290" cy="2831033"/>
                    </a:xfrm>
                    <a:prstGeom prst="rect">
                      <a:avLst/>
                    </a:prstGeom>
                  </pic:spPr>
                </pic:pic>
              </a:graphicData>
            </a:graphic>
          </wp:anchor>
        </w:drawing>
      </w:r>
      <w:r>
        <w:rPr>
          <w:spacing w:val="-8"/>
        </w:rPr>
        <w:t>本次课围绕第</w:t>
      </w:r>
      <w:r w:rsidR="00C24641">
        <w:rPr>
          <w:rFonts w:hint="eastAsia"/>
          <w:spacing w:val="-8"/>
        </w:rPr>
        <w:t>二</w:t>
      </w:r>
      <w:r>
        <w:rPr>
          <w:spacing w:val="-8"/>
        </w:rPr>
        <w:t>章的旅游</w:t>
      </w:r>
      <w:r w:rsidR="00C24641">
        <w:rPr>
          <w:rFonts w:hint="eastAsia"/>
          <w:spacing w:val="-8"/>
        </w:rPr>
        <w:t>接待业的环境和标杆</w:t>
      </w:r>
      <w:r>
        <w:rPr>
          <w:spacing w:val="-8"/>
        </w:rPr>
        <w:t>来开展，内容包括有旅游企业、</w:t>
      </w:r>
      <w:r w:rsidR="00C24641">
        <w:rPr>
          <w:rFonts w:hint="eastAsia"/>
          <w:spacing w:val="-8"/>
        </w:rPr>
        <w:t>景区、</w:t>
      </w:r>
      <w:r>
        <w:rPr>
          <w:spacing w:val="-8"/>
        </w:rPr>
        <w:t>旅游目的地</w:t>
      </w:r>
      <w:r w:rsidR="00C24641">
        <w:rPr>
          <w:rFonts w:hint="eastAsia"/>
          <w:spacing w:val="-8"/>
        </w:rPr>
        <w:t>等</w:t>
      </w:r>
      <w:r>
        <w:rPr>
          <w:spacing w:val="-1"/>
        </w:rPr>
        <w:t>。明确课程所处的阶段，再整理学</w:t>
      </w:r>
      <w:r>
        <w:t xml:space="preserve">习单，将课前学习内容的“学习目标、学习课件、学习视频”整理，下发在线上学习通平台。 </w:t>
      </w: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rPr>
          <w:sz w:val="20"/>
        </w:rPr>
      </w:pPr>
    </w:p>
    <w:p w:rsidR="00B92178" w:rsidRDefault="00B92178">
      <w:pPr>
        <w:pStyle w:val="a3"/>
        <w:spacing w:before="9"/>
        <w:rPr>
          <w:sz w:val="15"/>
        </w:rPr>
      </w:pPr>
    </w:p>
    <w:p w:rsidR="00B92178" w:rsidRDefault="00000000">
      <w:pPr>
        <w:pStyle w:val="a3"/>
        <w:ind w:left="744"/>
      </w:pPr>
      <w:r>
        <w:t xml:space="preserve"> </w:t>
      </w:r>
    </w:p>
    <w:p w:rsidR="00B92178" w:rsidRDefault="004160BB">
      <w:pPr>
        <w:pStyle w:val="a3"/>
        <w:spacing w:before="9"/>
        <w:rPr>
          <w:sz w:val="14"/>
        </w:rPr>
      </w:pPr>
      <w:r>
        <w:rPr>
          <w:noProof/>
        </w:rPr>
        <mc:AlternateContent>
          <mc:Choice Requires="wpg">
            <w:drawing>
              <wp:anchor distT="0" distB="0" distL="0" distR="0" simplePos="0" relativeHeight="487596544" behindDoc="1" locked="0" layoutInCell="1" allowOverlap="1">
                <wp:simplePos x="0" y="0"/>
                <wp:positionH relativeFrom="page">
                  <wp:posOffset>3475355</wp:posOffset>
                </wp:positionH>
                <wp:positionV relativeFrom="paragraph">
                  <wp:posOffset>144145</wp:posOffset>
                </wp:positionV>
                <wp:extent cx="1180465" cy="536575"/>
                <wp:effectExtent l="0" t="0" r="635" b="9525"/>
                <wp:wrapTopAndBottom/>
                <wp:docPr id="103293308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0465" cy="536575"/>
                          <a:chOff x="5473" y="227"/>
                          <a:chExt cx="1859" cy="845"/>
                        </a:xfrm>
                      </wpg:grpSpPr>
                      <wps:wsp>
                        <wps:cNvPr id="1348767087" name="Text Box 4"/>
                        <wps:cNvSpPr txBox="1">
                          <a:spLocks/>
                        </wps:cNvSpPr>
                        <wps:spPr bwMode="auto">
                          <a:xfrm>
                            <a:off x="5473" y="227"/>
                            <a:ext cx="185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178" w:rsidRDefault="00000000">
                              <w:pPr>
                                <w:spacing w:line="211" w:lineRule="exact"/>
                                <w:rPr>
                                  <w:sz w:val="21"/>
                                </w:rPr>
                              </w:pPr>
                              <w:r>
                                <w:rPr>
                                  <w:spacing w:val="-27"/>
                                  <w:sz w:val="21"/>
                                </w:rPr>
                                <w:t xml:space="preserve">图 </w:t>
                              </w:r>
                              <w:r>
                                <w:rPr>
                                  <w:sz w:val="21"/>
                                </w:rPr>
                                <w:t>3</w:t>
                              </w:r>
                              <w:r>
                                <w:rPr>
                                  <w:spacing w:val="-1"/>
                                  <w:sz w:val="21"/>
                                </w:rPr>
                                <w:t xml:space="preserve"> 课前学习资料</w:t>
                              </w:r>
                              <w:r>
                                <w:rPr>
                                  <w:sz w:val="21"/>
                                </w:rPr>
                                <w:t xml:space="preserve"> </w:t>
                              </w:r>
                            </w:p>
                          </w:txbxContent>
                        </wps:txbx>
                        <wps:bodyPr rot="0" vert="horz" wrap="square" lIns="0" tIns="0" rIns="0" bIns="0" anchor="t" anchorCtr="0" upright="1">
                          <a:noAutofit/>
                        </wps:bodyPr>
                      </wps:wsp>
                      <wps:wsp>
                        <wps:cNvPr id="392699147" name="Text Box 3"/>
                        <wps:cNvSpPr txBox="1">
                          <a:spLocks/>
                        </wps:cNvSpPr>
                        <wps:spPr bwMode="auto">
                          <a:xfrm>
                            <a:off x="5934" y="872"/>
                            <a:ext cx="20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178" w:rsidRDefault="00000000">
                              <w:pPr>
                                <w:spacing w:line="199" w:lineRule="exact"/>
                                <w:rPr>
                                  <w:rFonts w:ascii="Times New Roman"/>
                                  <w:sz w:val="18"/>
                                </w:rPr>
                              </w:pPr>
                              <w:r>
                                <w:rPr>
                                  <w:rFonts w:ascii="Times New Roman"/>
                                  <w:sz w:val="18"/>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73.65pt;margin-top:11.35pt;width:92.95pt;height:42.25pt;z-index:-15719936;mso-wrap-distance-left:0;mso-wrap-distance-right:0;mso-position-horizontal-relative:page" coordorigin="5473,227" coordsize="1859,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">
                <v:shapetype id="_x0000_t202" coordsize="21600,21600" o:spt="202" path="m,l,21600r21600,l21600,xe">
                  <v:stroke joinstyle="miter"/>
                  <v:path gradientshapeok="t" o:connecttype="rect"/>
                </v:shapetype>
                <v:shape id="Text Box 4" o:spid="_x0000_s1027" type="#_x0000_t202" style="position:absolute;left:5473;top:227;width:1859;height:2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" filled="f" stroked="f">
                  <v:path arrowok="t"/>
                  <v:textbox inset="0,0,0,0">
                    <w:txbxContent>
                      <w:p w:rsidR="00B92178" w:rsidRDefault="00000000">
                        <w:pPr>
                          <w:spacing w:line="211" w:lineRule="exact"/>
                          <w:rPr>
                            <w:sz w:val="21"/>
                          </w:rPr>
                        </w:pPr>
                        <w:r>
                          <w:rPr>
                            <w:spacing w:val="-27"/>
                            <w:sz w:val="21"/>
                          </w:rPr>
                          <w:t xml:space="preserve">图 </w:t>
                        </w:r>
                        <w:r>
                          <w:rPr>
                            <w:sz w:val="21"/>
                          </w:rPr>
                          <w:t>3</w:t>
                        </w:r>
                        <w:r>
                          <w:rPr>
                            <w:spacing w:val="-1"/>
                            <w:sz w:val="21"/>
                          </w:rPr>
                          <w:t xml:space="preserve"> 课前学习资料</w:t>
                        </w:r>
                        <w:r>
                          <w:rPr>
                            <w:sz w:val="21"/>
                          </w:rPr>
                          <w:t xml:space="preserve"> </w:t>
                        </w:r>
                      </w:p>
                    </w:txbxContent>
                  </v:textbox>
                </v:shape>
                <v:shape id="Text Box 3" o:spid="_x0000_s1028" type="#_x0000_t202" style="position:absolute;left:5934;top:872;width:203;height: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" filled="f" stroked="f">
                  <v:path arrowok="t"/>
                  <v:textbox inset="0,0,0,0">
                    <w:txbxContent>
                      <w:p w:rsidR="00B92178" w:rsidRDefault="00000000">
                        <w:pPr>
                          <w:spacing w:line="199" w:lineRule="exact"/>
                          <w:rPr>
                            <w:rFonts w:ascii="Times New Roman"/>
                            <w:sz w:val="18"/>
                          </w:rPr>
                        </w:pPr>
                        <w:r>
                          <w:rPr>
                            <w:rFonts w:ascii="Times New Roman"/>
                            <w:sz w:val="18"/>
                          </w:rPr>
                          <w:t>14</w:t>
                        </w:r>
                      </w:p>
                    </w:txbxContent>
                  </v:textbox>
                </v:shape>
                <w10:wrap type="topAndBottom" anchorx="page"/>
              </v:group>
            </w:pict>
          </mc:Fallback>
        </mc:AlternateContent>
      </w:r>
    </w:p>
    <w:p w:rsidR="00B92178" w:rsidRDefault="00B92178">
      <w:pPr>
        <w:rPr>
          <w:sz w:val="14"/>
        </w:rPr>
        <w:sectPr w:rsidR="00B92178">
          <w:type w:val="continuous"/>
          <w:pgSz w:w="11910" w:h="16840"/>
          <w:pgMar w:top="1520" w:right="0" w:bottom="280" w:left="1020" w:header="720" w:footer="720" w:gutter="0"/>
          <w:cols w:space="720"/>
        </w:sectPr>
      </w:pPr>
    </w:p>
    <w:p w:rsidR="00B92178" w:rsidRDefault="00000000">
      <w:pPr>
        <w:pStyle w:val="2"/>
        <w:spacing w:before="56"/>
      </w:pPr>
      <w:r>
        <w:lastRenderedPageBreak/>
        <w:t xml:space="preserve">2、课中：教学设计说明 </w:t>
      </w:r>
    </w:p>
    <w:p w:rsidR="00B92178" w:rsidRDefault="00000000">
      <w:pPr>
        <w:pStyle w:val="a3"/>
        <w:spacing w:before="191" w:line="417" w:lineRule="auto"/>
        <w:ind w:left="112" w:right="1102" w:firstLine="420"/>
        <w:jc w:val="both"/>
      </w:pPr>
      <w:r>
        <w:rPr>
          <w:spacing w:val="-3"/>
        </w:rPr>
        <w:t xml:space="preserve">课中采用讲授法、案例分析法、启发反思、研讨法等多种教学方法，运用 </w:t>
      </w:r>
      <w:r>
        <w:t>BOPPPS</w:t>
      </w:r>
      <w:r>
        <w:rPr>
          <w:spacing w:val="-8"/>
        </w:rPr>
        <w:t xml:space="preserve"> 教学模式，从导入-</w:t>
      </w:r>
      <w:r>
        <w:rPr>
          <w:spacing w:val="-103"/>
        </w:rPr>
        <w:t xml:space="preserve"> </w:t>
      </w:r>
      <w:r>
        <w:t xml:space="preserve">学习目标-前测-参与式讨论-后测-总结的教学流程，让学生由浅入深，渗透式将知识认知到知识内化最后到知识运用三个阶段。 </w:t>
      </w:r>
    </w:p>
    <w:p w:rsidR="00B92178" w:rsidRDefault="00000000">
      <w:pPr>
        <w:pStyle w:val="a3"/>
        <w:spacing w:line="269" w:lineRule="exact"/>
        <w:ind w:left="3454"/>
        <w:jc w:val="both"/>
      </w:pPr>
      <w:r>
        <w:rPr>
          <w:spacing w:val="-27"/>
        </w:rPr>
        <w:t xml:space="preserve">表 </w:t>
      </w:r>
      <w:r>
        <w:rPr>
          <w:spacing w:val="-1"/>
        </w:rPr>
        <w:t>1：课中思政教学思路设计简表</w:t>
      </w:r>
      <w:r>
        <w:t xml:space="preserve"> </w:t>
      </w:r>
    </w:p>
    <w:p w:rsidR="00B92178" w:rsidRDefault="00B92178">
      <w:pPr>
        <w:pStyle w:val="a3"/>
        <w:spacing w:before="10"/>
        <w:rPr>
          <w:sz w:val="7"/>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1577"/>
        <w:gridCol w:w="1258"/>
        <w:gridCol w:w="1560"/>
        <w:gridCol w:w="1983"/>
        <w:gridCol w:w="2264"/>
      </w:tblGrid>
      <w:tr w:rsidR="00B92178">
        <w:trPr>
          <w:trHeight w:val="467"/>
        </w:trPr>
        <w:tc>
          <w:tcPr>
            <w:tcW w:w="9773" w:type="dxa"/>
            <w:gridSpan w:val="6"/>
            <w:shd w:val="clear" w:color="auto" w:fill="E7E6E6"/>
          </w:tcPr>
          <w:p w:rsidR="00B92178" w:rsidRDefault="00000000">
            <w:pPr>
              <w:pStyle w:val="TableParagraph"/>
              <w:spacing w:before="99"/>
              <w:ind w:left="3263" w:right="3144"/>
              <w:jc w:val="center"/>
              <w:rPr>
                <w:sz w:val="21"/>
              </w:rPr>
            </w:pPr>
            <w:r>
              <w:rPr>
                <w:sz w:val="21"/>
              </w:rPr>
              <w:t>旅游</w:t>
            </w:r>
            <w:r w:rsidR="002057DD">
              <w:rPr>
                <w:rFonts w:hint="eastAsia"/>
                <w:sz w:val="21"/>
              </w:rPr>
              <w:t>接待业环境及标杆</w:t>
            </w:r>
            <w:r>
              <w:rPr>
                <w:rFonts w:hint="eastAsia"/>
                <w:sz w:val="21"/>
              </w:rPr>
              <w:t>（</w:t>
            </w:r>
            <w:r>
              <w:rPr>
                <w:sz w:val="21"/>
              </w:rPr>
              <w:t>1</w:t>
            </w:r>
            <w:r>
              <w:rPr>
                <w:spacing w:val="-15"/>
                <w:sz w:val="21"/>
              </w:rPr>
              <w:t xml:space="preserve"> 课时</w:t>
            </w:r>
            <w:r>
              <w:rPr>
                <w:sz w:val="21"/>
              </w:rPr>
              <w:t xml:space="preserve">） </w:t>
            </w:r>
          </w:p>
        </w:tc>
      </w:tr>
      <w:tr w:rsidR="00B92178">
        <w:trPr>
          <w:trHeight w:val="467"/>
        </w:trPr>
        <w:tc>
          <w:tcPr>
            <w:tcW w:w="1131" w:type="dxa"/>
            <w:shd w:val="clear" w:color="auto" w:fill="E7E6E6"/>
          </w:tcPr>
          <w:p w:rsidR="00B92178" w:rsidRDefault="00000000">
            <w:pPr>
              <w:pStyle w:val="TableParagraph"/>
              <w:spacing w:before="99"/>
              <w:ind w:left="110"/>
              <w:rPr>
                <w:sz w:val="21"/>
              </w:rPr>
            </w:pPr>
            <w:r>
              <w:rPr>
                <w:sz w:val="21"/>
              </w:rPr>
              <w:t xml:space="preserve"> </w:t>
            </w:r>
          </w:p>
        </w:tc>
        <w:tc>
          <w:tcPr>
            <w:tcW w:w="4395" w:type="dxa"/>
            <w:gridSpan w:val="3"/>
            <w:shd w:val="clear" w:color="auto" w:fill="FAE3D4"/>
          </w:tcPr>
          <w:p w:rsidR="00B92178" w:rsidRDefault="00000000">
            <w:pPr>
              <w:pStyle w:val="TableParagraph"/>
              <w:spacing w:before="99"/>
              <w:ind w:left="107"/>
              <w:rPr>
                <w:sz w:val="21"/>
              </w:rPr>
            </w:pPr>
            <w:r>
              <w:rPr>
                <w:sz w:val="21"/>
              </w:rPr>
              <w:t xml:space="preserve">目标一：认知内容（显线） </w:t>
            </w:r>
          </w:p>
        </w:tc>
        <w:tc>
          <w:tcPr>
            <w:tcW w:w="4247" w:type="dxa"/>
            <w:gridSpan w:val="2"/>
            <w:shd w:val="clear" w:color="auto" w:fill="D9E1F3"/>
          </w:tcPr>
          <w:p w:rsidR="00B92178" w:rsidRDefault="00000000">
            <w:pPr>
              <w:pStyle w:val="TableParagraph"/>
              <w:spacing w:before="99"/>
              <w:ind w:left="107"/>
              <w:rPr>
                <w:sz w:val="21"/>
              </w:rPr>
            </w:pPr>
            <w:r>
              <w:rPr>
                <w:sz w:val="21"/>
              </w:rPr>
              <w:t xml:space="preserve">目标二：思政内容（隐线） </w:t>
            </w:r>
          </w:p>
        </w:tc>
      </w:tr>
      <w:tr w:rsidR="00B92178" w:rsidTr="00D6261A">
        <w:trPr>
          <w:trHeight w:val="468"/>
        </w:trPr>
        <w:tc>
          <w:tcPr>
            <w:tcW w:w="1131" w:type="dxa"/>
            <w:shd w:val="clear" w:color="auto" w:fill="E7E6E6"/>
          </w:tcPr>
          <w:p w:rsidR="00B92178" w:rsidRDefault="00000000">
            <w:pPr>
              <w:pStyle w:val="TableParagraph"/>
              <w:spacing w:before="100"/>
              <w:ind w:left="110"/>
              <w:rPr>
                <w:sz w:val="21"/>
              </w:rPr>
            </w:pPr>
            <w:r>
              <w:rPr>
                <w:sz w:val="21"/>
              </w:rPr>
              <w:t xml:space="preserve">课程阶段 </w:t>
            </w:r>
          </w:p>
        </w:tc>
        <w:tc>
          <w:tcPr>
            <w:tcW w:w="1577" w:type="dxa"/>
            <w:shd w:val="clear" w:color="auto" w:fill="FAE3D4"/>
          </w:tcPr>
          <w:p w:rsidR="00B92178" w:rsidRDefault="00000000">
            <w:pPr>
              <w:pStyle w:val="TableParagraph"/>
              <w:spacing w:before="100"/>
              <w:ind w:left="107"/>
              <w:rPr>
                <w:sz w:val="21"/>
              </w:rPr>
            </w:pPr>
            <w:r>
              <w:rPr>
                <w:sz w:val="21"/>
              </w:rPr>
              <w:t xml:space="preserve">课程内容 </w:t>
            </w:r>
          </w:p>
        </w:tc>
        <w:tc>
          <w:tcPr>
            <w:tcW w:w="1258" w:type="dxa"/>
            <w:shd w:val="clear" w:color="auto" w:fill="FAE3D4"/>
          </w:tcPr>
          <w:p w:rsidR="00B92178" w:rsidRDefault="00000000">
            <w:pPr>
              <w:pStyle w:val="TableParagraph"/>
              <w:spacing w:before="100"/>
              <w:ind w:left="110"/>
              <w:rPr>
                <w:sz w:val="21"/>
              </w:rPr>
            </w:pPr>
            <w:r>
              <w:rPr>
                <w:sz w:val="21"/>
              </w:rPr>
              <w:t xml:space="preserve">思政案例 </w:t>
            </w:r>
          </w:p>
        </w:tc>
        <w:tc>
          <w:tcPr>
            <w:tcW w:w="1560" w:type="dxa"/>
            <w:shd w:val="clear" w:color="auto" w:fill="FAE3D4"/>
          </w:tcPr>
          <w:p w:rsidR="00B92178" w:rsidRDefault="00000000">
            <w:pPr>
              <w:pStyle w:val="TableParagraph"/>
              <w:spacing w:before="100"/>
              <w:ind w:left="107"/>
              <w:rPr>
                <w:sz w:val="21"/>
              </w:rPr>
            </w:pPr>
            <w:r>
              <w:rPr>
                <w:sz w:val="21"/>
              </w:rPr>
              <w:t xml:space="preserve">引发思考 </w:t>
            </w:r>
          </w:p>
        </w:tc>
        <w:tc>
          <w:tcPr>
            <w:tcW w:w="1983" w:type="dxa"/>
            <w:shd w:val="clear" w:color="auto" w:fill="D9E1F3"/>
          </w:tcPr>
          <w:p w:rsidR="00B92178" w:rsidRDefault="00000000">
            <w:pPr>
              <w:pStyle w:val="TableParagraph"/>
              <w:spacing w:before="100"/>
              <w:ind w:left="107"/>
              <w:rPr>
                <w:sz w:val="21"/>
              </w:rPr>
            </w:pPr>
            <w:r>
              <w:rPr>
                <w:sz w:val="21"/>
              </w:rPr>
              <w:t xml:space="preserve">精神升华 </w:t>
            </w:r>
          </w:p>
        </w:tc>
        <w:tc>
          <w:tcPr>
            <w:tcW w:w="2264" w:type="dxa"/>
            <w:shd w:val="clear" w:color="auto" w:fill="D9E1F3"/>
          </w:tcPr>
          <w:p w:rsidR="00B92178" w:rsidRDefault="00000000">
            <w:pPr>
              <w:pStyle w:val="TableParagraph"/>
              <w:spacing w:before="100"/>
              <w:ind w:left="110"/>
              <w:rPr>
                <w:sz w:val="21"/>
              </w:rPr>
            </w:pPr>
            <w:r>
              <w:rPr>
                <w:sz w:val="21"/>
              </w:rPr>
              <w:t xml:space="preserve">目标分解 </w:t>
            </w:r>
          </w:p>
        </w:tc>
      </w:tr>
      <w:tr w:rsidR="00B92178" w:rsidTr="00D6261A">
        <w:trPr>
          <w:trHeight w:val="1406"/>
        </w:trPr>
        <w:tc>
          <w:tcPr>
            <w:tcW w:w="1131" w:type="dxa"/>
            <w:shd w:val="clear" w:color="auto" w:fill="E7E6E6"/>
          </w:tcPr>
          <w:p w:rsidR="00B92178" w:rsidRDefault="00000000">
            <w:pPr>
              <w:pStyle w:val="TableParagraph"/>
              <w:spacing w:before="101" w:line="417" w:lineRule="auto"/>
              <w:ind w:left="110" w:right="62"/>
              <w:rPr>
                <w:sz w:val="21"/>
              </w:rPr>
            </w:pPr>
            <w:r>
              <w:rPr>
                <w:sz w:val="21"/>
              </w:rPr>
              <w:t xml:space="preserve">【导入】前课回顾 </w:t>
            </w:r>
          </w:p>
        </w:tc>
        <w:tc>
          <w:tcPr>
            <w:tcW w:w="1577" w:type="dxa"/>
          </w:tcPr>
          <w:p w:rsidR="00B92178" w:rsidRDefault="00000000">
            <w:pPr>
              <w:pStyle w:val="TableParagraph"/>
              <w:spacing w:line="269" w:lineRule="exact"/>
              <w:ind w:left="107"/>
              <w:rPr>
                <w:sz w:val="21"/>
              </w:rPr>
            </w:pPr>
            <w:r>
              <w:rPr>
                <w:sz w:val="21"/>
              </w:rPr>
              <w:t>旅游</w:t>
            </w:r>
            <w:r w:rsidR="002057DD">
              <w:rPr>
                <w:rFonts w:hint="eastAsia"/>
                <w:sz w:val="21"/>
              </w:rPr>
              <w:t>接待业的特点</w:t>
            </w:r>
          </w:p>
        </w:tc>
        <w:tc>
          <w:tcPr>
            <w:tcW w:w="1258" w:type="dxa"/>
          </w:tcPr>
          <w:p w:rsidR="00B92178" w:rsidRDefault="00000000">
            <w:pPr>
              <w:pStyle w:val="TableParagraph"/>
              <w:spacing w:before="101"/>
              <w:ind w:left="110"/>
              <w:rPr>
                <w:sz w:val="21"/>
              </w:rPr>
            </w:pPr>
            <w:r>
              <w:rPr>
                <w:sz w:val="21"/>
              </w:rPr>
              <w:t xml:space="preserve"> </w:t>
            </w:r>
          </w:p>
        </w:tc>
        <w:tc>
          <w:tcPr>
            <w:tcW w:w="1560" w:type="dxa"/>
          </w:tcPr>
          <w:p w:rsidR="00B92178" w:rsidRDefault="00000000">
            <w:pPr>
              <w:pStyle w:val="TableParagraph"/>
              <w:spacing w:before="101"/>
              <w:ind w:left="107"/>
              <w:rPr>
                <w:sz w:val="21"/>
              </w:rPr>
            </w:pPr>
            <w:r>
              <w:rPr>
                <w:sz w:val="21"/>
              </w:rPr>
              <w:t xml:space="preserve"> </w:t>
            </w:r>
          </w:p>
        </w:tc>
        <w:tc>
          <w:tcPr>
            <w:tcW w:w="1983" w:type="dxa"/>
          </w:tcPr>
          <w:p w:rsidR="00B92178" w:rsidRDefault="00000000">
            <w:pPr>
              <w:pStyle w:val="TableParagraph"/>
              <w:spacing w:before="101"/>
              <w:ind w:left="107"/>
              <w:rPr>
                <w:sz w:val="21"/>
              </w:rPr>
            </w:pPr>
            <w:r>
              <w:rPr>
                <w:sz w:val="21"/>
              </w:rPr>
              <w:t xml:space="preserve"> </w:t>
            </w:r>
          </w:p>
        </w:tc>
        <w:tc>
          <w:tcPr>
            <w:tcW w:w="2264" w:type="dxa"/>
          </w:tcPr>
          <w:p w:rsidR="00B92178" w:rsidRDefault="00000000">
            <w:pPr>
              <w:pStyle w:val="TableParagraph"/>
              <w:spacing w:before="101"/>
              <w:ind w:left="110"/>
              <w:rPr>
                <w:sz w:val="21"/>
              </w:rPr>
            </w:pPr>
            <w:r>
              <w:rPr>
                <w:sz w:val="21"/>
              </w:rPr>
              <w:t xml:space="preserve"> </w:t>
            </w:r>
          </w:p>
        </w:tc>
      </w:tr>
      <w:tr w:rsidR="00B92178" w:rsidTr="00D6261A">
        <w:trPr>
          <w:trHeight w:val="1404"/>
        </w:trPr>
        <w:tc>
          <w:tcPr>
            <w:tcW w:w="1131" w:type="dxa"/>
            <w:shd w:val="clear" w:color="auto" w:fill="E7E6E6"/>
          </w:tcPr>
          <w:p w:rsidR="00B92178" w:rsidRDefault="00000000">
            <w:pPr>
              <w:pStyle w:val="TableParagraph"/>
              <w:spacing w:before="99"/>
              <w:ind w:left="110"/>
              <w:rPr>
                <w:sz w:val="21"/>
              </w:rPr>
            </w:pPr>
            <w:r>
              <w:rPr>
                <w:spacing w:val="-1"/>
                <w:sz w:val="21"/>
              </w:rPr>
              <w:t>【目标】</w:t>
            </w:r>
            <w:r>
              <w:rPr>
                <w:sz w:val="21"/>
              </w:rPr>
              <w:t xml:space="preserve"> </w:t>
            </w:r>
          </w:p>
        </w:tc>
        <w:tc>
          <w:tcPr>
            <w:tcW w:w="1577" w:type="dxa"/>
          </w:tcPr>
          <w:p w:rsidR="00B92178" w:rsidRDefault="00000000">
            <w:pPr>
              <w:pStyle w:val="TableParagraph"/>
              <w:spacing w:line="269" w:lineRule="exact"/>
              <w:ind w:left="107"/>
              <w:rPr>
                <w:sz w:val="21"/>
              </w:rPr>
            </w:pPr>
            <w:r>
              <w:rPr>
                <w:sz w:val="21"/>
              </w:rPr>
              <w:t>理解</w:t>
            </w:r>
            <w:r w:rsidR="002057DD">
              <w:rPr>
                <w:rFonts w:hint="eastAsia"/>
                <w:sz w:val="21"/>
              </w:rPr>
              <w:t>旅游接待业的</w:t>
            </w:r>
            <w:r w:rsidR="00387F3A">
              <w:rPr>
                <w:rFonts w:hint="eastAsia"/>
                <w:sz w:val="21"/>
              </w:rPr>
              <w:t>环境</w:t>
            </w:r>
          </w:p>
        </w:tc>
        <w:tc>
          <w:tcPr>
            <w:tcW w:w="1258" w:type="dxa"/>
          </w:tcPr>
          <w:p w:rsidR="00B92178" w:rsidRDefault="00000000">
            <w:pPr>
              <w:pStyle w:val="TableParagraph"/>
              <w:spacing w:before="99"/>
              <w:ind w:left="110"/>
              <w:rPr>
                <w:sz w:val="21"/>
              </w:rPr>
            </w:pPr>
            <w:r>
              <w:rPr>
                <w:sz w:val="21"/>
              </w:rPr>
              <w:t xml:space="preserve"> </w:t>
            </w:r>
          </w:p>
        </w:tc>
        <w:tc>
          <w:tcPr>
            <w:tcW w:w="1560" w:type="dxa"/>
          </w:tcPr>
          <w:p w:rsidR="00B92178" w:rsidRDefault="00000000">
            <w:pPr>
              <w:pStyle w:val="TableParagraph"/>
              <w:spacing w:before="99"/>
              <w:ind w:left="107"/>
              <w:rPr>
                <w:sz w:val="21"/>
              </w:rPr>
            </w:pPr>
            <w:r>
              <w:rPr>
                <w:sz w:val="21"/>
              </w:rPr>
              <w:t xml:space="preserve"> </w:t>
            </w:r>
          </w:p>
        </w:tc>
        <w:tc>
          <w:tcPr>
            <w:tcW w:w="1983" w:type="dxa"/>
          </w:tcPr>
          <w:p w:rsidR="00B92178" w:rsidRDefault="00000000">
            <w:pPr>
              <w:pStyle w:val="TableParagraph"/>
              <w:spacing w:before="99"/>
              <w:ind w:left="107"/>
              <w:rPr>
                <w:sz w:val="21"/>
              </w:rPr>
            </w:pPr>
            <w:r>
              <w:rPr>
                <w:sz w:val="21"/>
              </w:rPr>
              <w:t xml:space="preserve"> </w:t>
            </w:r>
          </w:p>
        </w:tc>
        <w:tc>
          <w:tcPr>
            <w:tcW w:w="2264" w:type="dxa"/>
          </w:tcPr>
          <w:p w:rsidR="00B92178" w:rsidRDefault="00000000">
            <w:pPr>
              <w:pStyle w:val="TableParagraph"/>
              <w:spacing w:before="99"/>
              <w:ind w:left="110"/>
              <w:rPr>
                <w:sz w:val="21"/>
              </w:rPr>
            </w:pPr>
            <w:r>
              <w:rPr>
                <w:sz w:val="21"/>
              </w:rPr>
              <w:t xml:space="preserve"> </w:t>
            </w:r>
          </w:p>
        </w:tc>
      </w:tr>
      <w:tr w:rsidR="00D6261A" w:rsidTr="00D6261A">
        <w:trPr>
          <w:trHeight w:val="2474"/>
        </w:trPr>
        <w:tc>
          <w:tcPr>
            <w:tcW w:w="1131" w:type="dxa"/>
            <w:vMerge w:val="restart"/>
            <w:shd w:val="clear" w:color="auto" w:fill="E7E6E6"/>
          </w:tcPr>
          <w:p w:rsidR="00D6261A" w:rsidRDefault="00D6261A" w:rsidP="00D6261A">
            <w:pPr>
              <w:pStyle w:val="TableParagraph"/>
              <w:spacing w:before="99" w:line="417" w:lineRule="auto"/>
              <w:ind w:left="110" w:right="165"/>
              <w:rPr>
                <w:sz w:val="21"/>
              </w:rPr>
            </w:pPr>
            <w:r>
              <w:rPr>
                <w:spacing w:val="-1"/>
                <w:sz w:val="21"/>
              </w:rPr>
              <w:t>【参与式</w:t>
            </w:r>
            <w:r>
              <w:rPr>
                <w:sz w:val="21"/>
              </w:rPr>
              <w:t xml:space="preserve">学习】 </w:t>
            </w:r>
          </w:p>
        </w:tc>
        <w:tc>
          <w:tcPr>
            <w:tcW w:w="1577" w:type="dxa"/>
          </w:tcPr>
          <w:p w:rsidR="00D6261A" w:rsidRDefault="00D6261A" w:rsidP="00D6261A">
            <w:pPr>
              <w:pStyle w:val="TableParagraph"/>
              <w:spacing w:before="99" w:line="417" w:lineRule="auto"/>
              <w:ind w:left="107" w:right="101"/>
              <w:rPr>
                <w:sz w:val="21"/>
              </w:rPr>
            </w:pPr>
            <w:r>
              <w:rPr>
                <w:sz w:val="21"/>
              </w:rPr>
              <w:t>环节一：</w:t>
            </w:r>
            <w:r>
              <w:rPr>
                <w:rFonts w:ascii="Segoe UI" w:hAnsi="Segoe UI" w:cs="Segoe UI"/>
                <w:color w:val="0D0D0D"/>
                <w:sz w:val="21"/>
                <w:szCs w:val="21"/>
                <w:shd w:val="clear" w:color="auto" w:fill="FFFFFF"/>
              </w:rPr>
              <w:t>旅游接待业宏观经济环境：</w:t>
            </w:r>
            <w:r>
              <w:rPr>
                <w:rFonts w:ascii="Segoe UI" w:hAnsi="Segoe UI" w:cs="Segoe UI"/>
                <w:color w:val="0D0D0D"/>
                <w:sz w:val="21"/>
                <w:szCs w:val="21"/>
                <w:shd w:val="clear" w:color="auto" w:fill="FFFFFF"/>
              </w:rPr>
              <w:t>RCEP</w:t>
            </w:r>
            <w:r>
              <w:rPr>
                <w:rFonts w:ascii="Segoe UI" w:hAnsi="Segoe UI" w:cs="Segoe UI"/>
                <w:color w:val="0D0D0D"/>
                <w:sz w:val="21"/>
                <w:szCs w:val="21"/>
                <w:shd w:val="clear" w:color="auto" w:fill="FFFFFF"/>
              </w:rPr>
              <w:t>的成立</w:t>
            </w:r>
          </w:p>
        </w:tc>
        <w:tc>
          <w:tcPr>
            <w:tcW w:w="1258" w:type="dxa"/>
          </w:tcPr>
          <w:p w:rsidR="00D6261A" w:rsidRDefault="00D6261A" w:rsidP="00D6261A">
            <w:pPr>
              <w:jc w:val="center"/>
              <w:rPr>
                <w:rFonts w:ascii="Segoe UI" w:hAnsi="Segoe UI" w:cs="Segoe UI"/>
                <w:color w:val="0D0D0D"/>
                <w:sz w:val="21"/>
                <w:szCs w:val="21"/>
              </w:rPr>
            </w:pPr>
            <w:r>
              <w:rPr>
                <w:rFonts w:ascii="Segoe UI" w:hAnsi="Segoe UI" w:cs="Segoe UI"/>
                <w:color w:val="0D0D0D"/>
                <w:sz w:val="21"/>
                <w:szCs w:val="21"/>
              </w:rPr>
              <w:t>亚太地区经济一体化进程</w:t>
            </w:r>
          </w:p>
        </w:tc>
        <w:tc>
          <w:tcPr>
            <w:tcW w:w="1560" w:type="dxa"/>
          </w:tcPr>
          <w:p w:rsidR="00D6261A" w:rsidRDefault="00D6261A" w:rsidP="00D6261A">
            <w:pPr>
              <w:jc w:val="center"/>
              <w:rPr>
                <w:rFonts w:ascii="Segoe UI" w:hAnsi="Segoe UI" w:cs="Segoe UI"/>
                <w:color w:val="0D0D0D"/>
                <w:sz w:val="21"/>
                <w:szCs w:val="21"/>
              </w:rPr>
            </w:pPr>
            <w:r>
              <w:rPr>
                <w:rFonts w:ascii="Segoe UI" w:hAnsi="Segoe UI" w:cs="Segoe UI"/>
                <w:color w:val="0D0D0D"/>
                <w:sz w:val="21"/>
                <w:szCs w:val="21"/>
              </w:rPr>
              <w:t>如何促进贸易自由化和经济发展？</w:t>
            </w:r>
          </w:p>
        </w:tc>
        <w:tc>
          <w:tcPr>
            <w:tcW w:w="1983" w:type="dxa"/>
          </w:tcPr>
          <w:p w:rsidR="00D6261A" w:rsidRDefault="00D6261A" w:rsidP="00D6261A">
            <w:pPr>
              <w:jc w:val="center"/>
              <w:rPr>
                <w:rFonts w:ascii="Segoe UI" w:hAnsi="Segoe UI" w:cs="Segoe UI"/>
                <w:color w:val="0D0D0D"/>
                <w:sz w:val="21"/>
                <w:szCs w:val="21"/>
              </w:rPr>
            </w:pPr>
            <w:r>
              <w:rPr>
                <w:rFonts w:ascii="Segoe UI" w:hAnsi="Segoe UI" w:cs="Segoe UI"/>
                <w:color w:val="0D0D0D"/>
                <w:sz w:val="21"/>
                <w:szCs w:val="21"/>
              </w:rPr>
              <w:t>共同发展、互利共赢</w:t>
            </w:r>
          </w:p>
        </w:tc>
        <w:tc>
          <w:tcPr>
            <w:tcW w:w="2264" w:type="dxa"/>
          </w:tcPr>
          <w:p w:rsidR="00D6261A" w:rsidRDefault="00D6261A" w:rsidP="00D6261A">
            <w:pPr>
              <w:jc w:val="center"/>
              <w:rPr>
                <w:rFonts w:ascii="Segoe UI" w:hAnsi="Segoe UI" w:cs="Segoe UI"/>
                <w:color w:val="0D0D0D"/>
                <w:sz w:val="21"/>
                <w:szCs w:val="21"/>
              </w:rPr>
            </w:pPr>
            <w:r>
              <w:rPr>
                <w:rFonts w:ascii="Segoe UI" w:hAnsi="Segoe UI" w:cs="Segoe UI"/>
                <w:color w:val="0D0D0D"/>
                <w:sz w:val="21"/>
                <w:szCs w:val="21"/>
              </w:rPr>
              <w:t>推动更广泛的贸易合作与投资，实现互利共赢的局面。</w:t>
            </w:r>
          </w:p>
        </w:tc>
      </w:tr>
      <w:tr w:rsidR="00D6261A" w:rsidRPr="00D6261A" w:rsidTr="00D6261A">
        <w:trPr>
          <w:trHeight w:val="2679"/>
        </w:trPr>
        <w:tc>
          <w:tcPr>
            <w:tcW w:w="1131" w:type="dxa"/>
            <w:vMerge/>
            <w:tcBorders>
              <w:top w:val="nil"/>
            </w:tcBorders>
            <w:shd w:val="clear" w:color="auto" w:fill="E7E6E6"/>
          </w:tcPr>
          <w:p w:rsidR="00D6261A" w:rsidRPr="00D6261A" w:rsidRDefault="00D6261A" w:rsidP="00D6261A">
            <w:pPr>
              <w:rPr>
                <w:sz w:val="21"/>
              </w:rPr>
            </w:pPr>
          </w:p>
        </w:tc>
        <w:tc>
          <w:tcPr>
            <w:tcW w:w="1577" w:type="dxa"/>
          </w:tcPr>
          <w:p w:rsidR="00D6261A" w:rsidRDefault="00D6261A" w:rsidP="00D6261A">
            <w:pPr>
              <w:pStyle w:val="TableParagraph"/>
              <w:spacing w:before="99" w:line="417" w:lineRule="auto"/>
              <w:ind w:left="107" w:right="101"/>
              <w:rPr>
                <w:sz w:val="21"/>
              </w:rPr>
            </w:pPr>
            <w:r>
              <w:rPr>
                <w:sz w:val="21"/>
              </w:rPr>
              <w:t>环节二：</w:t>
            </w:r>
            <w:r w:rsidRPr="00D6261A">
              <w:rPr>
                <w:sz w:val="21"/>
              </w:rPr>
              <w:t>宏观科技环境：figure，</w:t>
            </w:r>
            <w:proofErr w:type="spellStart"/>
            <w:r w:rsidRPr="00D6261A">
              <w:rPr>
                <w:sz w:val="21"/>
              </w:rPr>
              <w:t>neuralink</w:t>
            </w:r>
            <w:proofErr w:type="spellEnd"/>
            <w:r w:rsidRPr="00D6261A">
              <w:rPr>
                <w:sz w:val="21"/>
              </w:rPr>
              <w:t>以及</w:t>
            </w:r>
            <w:proofErr w:type="spellStart"/>
            <w:r w:rsidRPr="00D6261A">
              <w:rPr>
                <w:sz w:val="21"/>
              </w:rPr>
              <w:t>kimi</w:t>
            </w:r>
            <w:proofErr w:type="spellEnd"/>
            <w:r w:rsidRPr="00D6261A">
              <w:rPr>
                <w:sz w:val="21"/>
              </w:rPr>
              <w:t xml:space="preserve"> chat</w:t>
            </w:r>
          </w:p>
        </w:tc>
        <w:tc>
          <w:tcPr>
            <w:tcW w:w="1258" w:type="dxa"/>
          </w:tcPr>
          <w:p w:rsidR="00D6261A" w:rsidRPr="00D6261A" w:rsidRDefault="00D6261A" w:rsidP="00D6261A">
            <w:pPr>
              <w:jc w:val="center"/>
              <w:rPr>
                <w:sz w:val="21"/>
              </w:rPr>
            </w:pPr>
            <w:r w:rsidRPr="00D6261A">
              <w:rPr>
                <w:sz w:val="21"/>
              </w:rPr>
              <w:t>人工智能技术的突破与应用</w:t>
            </w:r>
          </w:p>
        </w:tc>
        <w:tc>
          <w:tcPr>
            <w:tcW w:w="1560" w:type="dxa"/>
          </w:tcPr>
          <w:p w:rsidR="00D6261A" w:rsidRPr="00D6261A" w:rsidRDefault="00D6261A" w:rsidP="00D6261A">
            <w:pPr>
              <w:jc w:val="center"/>
              <w:rPr>
                <w:sz w:val="21"/>
              </w:rPr>
            </w:pPr>
            <w:r w:rsidRPr="00D6261A">
              <w:rPr>
                <w:sz w:val="21"/>
              </w:rPr>
              <w:t>人工智能将如何改变我们的生活和工作？</w:t>
            </w:r>
          </w:p>
        </w:tc>
        <w:tc>
          <w:tcPr>
            <w:tcW w:w="1983" w:type="dxa"/>
          </w:tcPr>
          <w:p w:rsidR="00D6261A" w:rsidRPr="00D6261A" w:rsidRDefault="00D6261A" w:rsidP="00D6261A">
            <w:pPr>
              <w:jc w:val="center"/>
              <w:rPr>
                <w:sz w:val="21"/>
              </w:rPr>
            </w:pPr>
            <w:r w:rsidRPr="00D6261A">
              <w:rPr>
                <w:sz w:val="21"/>
              </w:rPr>
              <w:t>科技创新、人机交互</w:t>
            </w:r>
          </w:p>
        </w:tc>
        <w:tc>
          <w:tcPr>
            <w:tcW w:w="2264" w:type="dxa"/>
          </w:tcPr>
          <w:p w:rsidR="00D6261A" w:rsidRPr="00D6261A" w:rsidRDefault="00D6261A" w:rsidP="00D6261A">
            <w:pPr>
              <w:jc w:val="center"/>
              <w:rPr>
                <w:sz w:val="21"/>
              </w:rPr>
            </w:pPr>
            <w:r w:rsidRPr="00D6261A">
              <w:rPr>
                <w:sz w:val="21"/>
              </w:rPr>
              <w:t>为人类生活和工作带来前所未有的便利和可能性。</w:t>
            </w:r>
          </w:p>
        </w:tc>
      </w:tr>
    </w:tbl>
    <w:p w:rsidR="00B92178" w:rsidRDefault="00B92178">
      <w:pPr>
        <w:spacing w:line="417" w:lineRule="auto"/>
        <w:rPr>
          <w:sz w:val="21"/>
        </w:rPr>
        <w:sectPr w:rsidR="00B92178">
          <w:footerReference w:type="default" r:id="rId23"/>
          <w:pgSz w:w="11910" w:h="16840"/>
          <w:pgMar w:top="1460" w:right="0" w:bottom="1380" w:left="1020" w:header="0" w:footer="1196" w:gutter="0"/>
          <w:pgNumType w:start="15"/>
          <w:cols w:space="720"/>
        </w:sectPr>
      </w:pPr>
    </w:p>
    <w:tbl>
      <w:tblPr>
        <w:tblStyle w:val="TableNormal"/>
        <w:tblW w:w="9773"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1275"/>
        <w:gridCol w:w="1560"/>
        <w:gridCol w:w="1560"/>
        <w:gridCol w:w="1983"/>
        <w:gridCol w:w="2264"/>
      </w:tblGrid>
      <w:tr w:rsidR="00D6261A" w:rsidRPr="00D6261A" w:rsidTr="004E37E3">
        <w:trPr>
          <w:trHeight w:val="468"/>
        </w:trPr>
        <w:tc>
          <w:tcPr>
            <w:tcW w:w="1131" w:type="dxa"/>
            <w:vMerge w:val="restart"/>
            <w:shd w:val="clear" w:color="auto" w:fill="E7E6E6"/>
          </w:tcPr>
          <w:p w:rsidR="00D6261A" w:rsidRPr="00D6261A" w:rsidRDefault="00D6261A">
            <w:pPr>
              <w:pStyle w:val="TableParagraph"/>
              <w:rPr>
                <w:sz w:val="21"/>
              </w:rPr>
            </w:pPr>
          </w:p>
        </w:tc>
        <w:tc>
          <w:tcPr>
            <w:tcW w:w="1275" w:type="dxa"/>
          </w:tcPr>
          <w:p w:rsidR="00D6261A" w:rsidRPr="00D6261A" w:rsidRDefault="00D6261A" w:rsidP="00D6261A">
            <w:pPr>
              <w:pStyle w:val="TableParagraph"/>
              <w:spacing w:line="480" w:lineRule="auto"/>
              <w:rPr>
                <w:sz w:val="21"/>
              </w:rPr>
            </w:pPr>
            <w:r>
              <w:rPr>
                <w:sz w:val="21"/>
              </w:rPr>
              <w:t>环节三：</w:t>
            </w:r>
            <w:r w:rsidRPr="00D6261A">
              <w:rPr>
                <w:sz w:val="21"/>
              </w:rPr>
              <w:t>旅游接待业宏观社会人文环境：缅怀历史--乞丐科学家赵忠尧</w:t>
            </w:r>
          </w:p>
        </w:tc>
        <w:tc>
          <w:tcPr>
            <w:tcW w:w="1560" w:type="dxa"/>
          </w:tcPr>
          <w:p w:rsidR="00D6261A" w:rsidRPr="00D6261A" w:rsidRDefault="00D6261A" w:rsidP="00D6261A">
            <w:pPr>
              <w:pStyle w:val="TableParagraph"/>
              <w:spacing w:line="480" w:lineRule="auto"/>
              <w:rPr>
                <w:sz w:val="21"/>
              </w:rPr>
            </w:pPr>
            <w:r w:rsidRPr="00D6261A">
              <w:rPr>
                <w:sz w:val="21"/>
              </w:rPr>
              <w:t>乞丐科学家赵忠尧的事迹</w:t>
            </w:r>
          </w:p>
        </w:tc>
        <w:tc>
          <w:tcPr>
            <w:tcW w:w="1560" w:type="dxa"/>
          </w:tcPr>
          <w:p w:rsidR="00D6261A" w:rsidRPr="00D6261A" w:rsidRDefault="00D6261A" w:rsidP="00D6261A">
            <w:pPr>
              <w:pStyle w:val="TableParagraph"/>
              <w:spacing w:line="480" w:lineRule="auto"/>
              <w:rPr>
                <w:sz w:val="21"/>
              </w:rPr>
            </w:pPr>
            <w:r>
              <w:rPr>
                <w:rFonts w:ascii="Segoe UI" w:hAnsi="Segoe UI" w:cs="Segoe UI"/>
                <w:color w:val="0D0D0D"/>
                <w:sz w:val="21"/>
                <w:szCs w:val="21"/>
                <w:shd w:val="clear" w:color="auto" w:fill="FFFFFF"/>
              </w:rPr>
              <w:t>个人奋斗与科技创新的力量</w:t>
            </w:r>
          </w:p>
        </w:tc>
        <w:tc>
          <w:tcPr>
            <w:tcW w:w="1983" w:type="dxa"/>
          </w:tcPr>
          <w:p w:rsidR="00D6261A" w:rsidRDefault="00D6261A" w:rsidP="00D6261A">
            <w:pPr>
              <w:pStyle w:val="TableParagraph"/>
              <w:spacing w:before="99" w:line="480" w:lineRule="auto"/>
              <w:rPr>
                <w:rFonts w:hint="eastAsia"/>
                <w:sz w:val="21"/>
              </w:rPr>
            </w:pPr>
            <w:r>
              <w:rPr>
                <w:rFonts w:ascii="Segoe UI" w:hAnsi="Segoe UI" w:cs="Segoe UI"/>
                <w:color w:val="0D0D0D"/>
                <w:sz w:val="21"/>
                <w:szCs w:val="21"/>
                <w:shd w:val="clear" w:color="auto" w:fill="FFFFFF"/>
              </w:rPr>
              <w:t>勇攀科学高峰、创新精神</w:t>
            </w:r>
          </w:p>
        </w:tc>
        <w:tc>
          <w:tcPr>
            <w:tcW w:w="2264" w:type="dxa"/>
          </w:tcPr>
          <w:p w:rsidR="00D6261A" w:rsidRPr="00D6261A" w:rsidRDefault="00D6261A" w:rsidP="00D6261A">
            <w:pPr>
              <w:pStyle w:val="TableParagraph"/>
              <w:spacing w:line="480" w:lineRule="auto"/>
              <w:rPr>
                <w:sz w:val="21"/>
              </w:rPr>
            </w:pPr>
            <w:r>
              <w:rPr>
                <w:rFonts w:ascii="Segoe UI" w:hAnsi="Segoe UI" w:cs="Segoe UI"/>
                <w:color w:val="0D0D0D"/>
                <w:sz w:val="21"/>
                <w:szCs w:val="21"/>
                <w:shd w:val="clear" w:color="auto" w:fill="FFFFFF"/>
              </w:rPr>
              <w:t>个人奋斗与科技创新的力量，激励着后人为科学事业不懈努力。</w:t>
            </w:r>
          </w:p>
        </w:tc>
      </w:tr>
      <w:tr w:rsidR="00D6261A" w:rsidTr="004E37E3">
        <w:trPr>
          <w:trHeight w:val="3276"/>
        </w:trPr>
        <w:tc>
          <w:tcPr>
            <w:tcW w:w="1131" w:type="dxa"/>
            <w:vMerge/>
            <w:tcBorders>
              <w:top w:val="nil"/>
            </w:tcBorders>
            <w:shd w:val="clear" w:color="auto" w:fill="E7E6E6"/>
          </w:tcPr>
          <w:p w:rsidR="00D6261A" w:rsidRDefault="00D6261A">
            <w:pPr>
              <w:rPr>
                <w:sz w:val="2"/>
                <w:szCs w:val="2"/>
              </w:rPr>
            </w:pPr>
          </w:p>
        </w:tc>
        <w:tc>
          <w:tcPr>
            <w:tcW w:w="1275" w:type="dxa"/>
          </w:tcPr>
          <w:p w:rsidR="00D6261A" w:rsidRDefault="00D6261A">
            <w:pPr>
              <w:pStyle w:val="TableParagraph"/>
              <w:spacing w:before="99" w:line="417" w:lineRule="auto"/>
              <w:ind w:left="107" w:right="101"/>
              <w:jc w:val="both"/>
              <w:rPr>
                <w:sz w:val="21"/>
              </w:rPr>
            </w:pPr>
            <w:r>
              <w:rPr>
                <w:sz w:val="21"/>
              </w:rPr>
              <w:t xml:space="preserve">小组讨论案例，并分享 </w:t>
            </w:r>
          </w:p>
        </w:tc>
        <w:tc>
          <w:tcPr>
            <w:tcW w:w="1560" w:type="dxa"/>
          </w:tcPr>
          <w:p w:rsidR="00D6261A" w:rsidRDefault="00D6261A">
            <w:pPr>
              <w:pStyle w:val="TableParagraph"/>
              <w:spacing w:before="99" w:line="417" w:lineRule="auto"/>
              <w:ind w:left="110" w:right="72"/>
              <w:rPr>
                <w:sz w:val="21"/>
              </w:rPr>
            </w:pPr>
            <w:r w:rsidRPr="00D6261A">
              <w:rPr>
                <w:sz w:val="21"/>
              </w:rPr>
              <w:t>小组探讨：5A级旅游景区云台山的游客服务中心、洗手间、照明、大巴交通可能提供的高品质服务</w:t>
            </w:r>
            <w:r>
              <w:rPr>
                <w:sz w:val="21"/>
              </w:rPr>
              <w:t xml:space="preserve"> </w:t>
            </w:r>
          </w:p>
        </w:tc>
        <w:tc>
          <w:tcPr>
            <w:tcW w:w="1560" w:type="dxa"/>
          </w:tcPr>
          <w:p w:rsidR="00D6261A" w:rsidRDefault="00D6261A">
            <w:pPr>
              <w:pStyle w:val="TableParagraph"/>
              <w:spacing w:before="99" w:line="417" w:lineRule="auto"/>
              <w:ind w:left="107" w:right="177"/>
              <w:rPr>
                <w:sz w:val="21"/>
              </w:rPr>
            </w:pPr>
            <w:r>
              <w:rPr>
                <w:rFonts w:ascii="Segoe UI" w:hAnsi="Segoe UI" w:cs="Segoe UI"/>
                <w:color w:val="0D0D0D"/>
                <w:sz w:val="21"/>
                <w:szCs w:val="21"/>
                <w:shd w:val="clear" w:color="auto" w:fill="FFFFFF"/>
              </w:rPr>
              <w:t>如何提高游客的满意度和体验？</w:t>
            </w:r>
          </w:p>
        </w:tc>
        <w:tc>
          <w:tcPr>
            <w:tcW w:w="1983" w:type="dxa"/>
          </w:tcPr>
          <w:p w:rsidR="00D6261A" w:rsidRDefault="00D6261A">
            <w:pPr>
              <w:pStyle w:val="TableParagraph"/>
              <w:spacing w:line="269" w:lineRule="exact"/>
              <w:ind w:left="107"/>
              <w:rPr>
                <w:sz w:val="21"/>
              </w:rPr>
            </w:pPr>
            <w:r>
              <w:rPr>
                <w:rFonts w:ascii="Segoe UI" w:hAnsi="Segoe UI" w:cs="Segoe UI"/>
                <w:color w:val="0D0D0D"/>
                <w:sz w:val="21"/>
                <w:szCs w:val="21"/>
                <w:shd w:val="clear" w:color="auto" w:fill="FFFFFF"/>
              </w:rPr>
              <w:t>服务质量提升、客户至上</w:t>
            </w:r>
          </w:p>
        </w:tc>
        <w:tc>
          <w:tcPr>
            <w:tcW w:w="2264" w:type="dxa"/>
          </w:tcPr>
          <w:p w:rsidR="00D6261A" w:rsidRDefault="00D6261A" w:rsidP="00D6261A">
            <w:pPr>
              <w:pStyle w:val="TableParagraph"/>
              <w:spacing w:before="99" w:line="417" w:lineRule="auto"/>
              <w:ind w:left="110" w:right="247"/>
              <w:jc w:val="both"/>
              <w:rPr>
                <w:rFonts w:hint="eastAsia"/>
                <w:sz w:val="21"/>
              </w:rPr>
            </w:pPr>
            <w:r>
              <w:rPr>
                <w:rFonts w:ascii="Segoe UI" w:hAnsi="Segoe UI" w:cs="Segoe UI"/>
                <w:color w:val="0D0D0D"/>
                <w:sz w:val="21"/>
                <w:szCs w:val="21"/>
                <w:shd w:val="clear" w:color="auto" w:fill="FFFFFF"/>
              </w:rPr>
              <w:t>实现服务质量和客户满意度的提升，打造国内一流的旅游目的地。</w:t>
            </w:r>
          </w:p>
          <w:p w:rsidR="00D6261A" w:rsidRDefault="00D6261A">
            <w:pPr>
              <w:pStyle w:val="TableParagraph"/>
              <w:spacing w:before="99" w:line="417" w:lineRule="auto"/>
              <w:ind w:left="110" w:right="247"/>
              <w:rPr>
                <w:sz w:val="21"/>
              </w:rPr>
            </w:pPr>
            <w:r>
              <w:rPr>
                <w:sz w:val="21"/>
              </w:rPr>
              <w:t xml:space="preserve"> </w:t>
            </w:r>
          </w:p>
        </w:tc>
      </w:tr>
      <w:tr w:rsidR="00D6261A" w:rsidTr="004E37E3">
        <w:trPr>
          <w:trHeight w:val="3275"/>
        </w:trPr>
        <w:tc>
          <w:tcPr>
            <w:tcW w:w="1131" w:type="dxa"/>
            <w:shd w:val="clear" w:color="auto" w:fill="E7E6E6"/>
          </w:tcPr>
          <w:p w:rsidR="00D6261A" w:rsidRDefault="00D6261A">
            <w:pPr>
              <w:pStyle w:val="TableParagraph"/>
              <w:spacing w:before="99" w:line="417" w:lineRule="auto"/>
              <w:ind w:left="110" w:right="165"/>
              <w:rPr>
                <w:sz w:val="21"/>
              </w:rPr>
            </w:pPr>
            <w:r>
              <w:rPr>
                <w:spacing w:val="-1"/>
                <w:sz w:val="21"/>
              </w:rPr>
              <w:t>【合作探</w:t>
            </w:r>
            <w:r>
              <w:rPr>
                <w:sz w:val="21"/>
              </w:rPr>
              <w:t xml:space="preserve">究】 </w:t>
            </w:r>
          </w:p>
        </w:tc>
        <w:tc>
          <w:tcPr>
            <w:tcW w:w="1275" w:type="dxa"/>
          </w:tcPr>
          <w:p w:rsidR="00D6261A" w:rsidRDefault="00D6261A">
            <w:pPr>
              <w:pStyle w:val="TableParagraph"/>
              <w:spacing w:before="99" w:line="417" w:lineRule="auto"/>
              <w:ind w:left="107"/>
              <w:rPr>
                <w:sz w:val="21"/>
              </w:rPr>
            </w:pPr>
            <w:r>
              <w:rPr>
                <w:sz w:val="21"/>
              </w:rPr>
              <w:t>课堂总结课后</w:t>
            </w:r>
            <w:r>
              <w:rPr>
                <w:rFonts w:hint="eastAsia"/>
                <w:sz w:val="21"/>
              </w:rPr>
              <w:t>作业</w:t>
            </w:r>
          </w:p>
        </w:tc>
        <w:tc>
          <w:tcPr>
            <w:tcW w:w="1560" w:type="dxa"/>
          </w:tcPr>
          <w:p w:rsidR="00D6261A" w:rsidRDefault="00D6261A">
            <w:pPr>
              <w:pStyle w:val="TableParagraph"/>
              <w:spacing w:before="99" w:line="417" w:lineRule="auto"/>
              <w:ind w:left="110" w:right="72"/>
              <w:jc w:val="both"/>
              <w:rPr>
                <w:sz w:val="21"/>
              </w:rPr>
            </w:pPr>
            <w:r>
              <w:rPr>
                <w:rFonts w:hint="eastAsia"/>
                <w:sz w:val="21"/>
              </w:rPr>
              <w:t xml:space="preserve">旅游接待业标杆案例报告 </w:t>
            </w:r>
          </w:p>
        </w:tc>
        <w:tc>
          <w:tcPr>
            <w:tcW w:w="1560" w:type="dxa"/>
          </w:tcPr>
          <w:p w:rsidR="00D6261A" w:rsidRDefault="00D6261A">
            <w:pPr>
              <w:pStyle w:val="TableParagraph"/>
              <w:spacing w:before="99" w:line="417" w:lineRule="auto"/>
              <w:ind w:left="107" w:right="177"/>
              <w:jc w:val="both"/>
              <w:rPr>
                <w:sz w:val="21"/>
              </w:rPr>
            </w:pPr>
            <w:r>
              <w:rPr>
                <w:rFonts w:hint="eastAsia"/>
                <w:sz w:val="21"/>
              </w:rPr>
              <w:t>加强学生信息化能力，培养总结思考的能力</w:t>
            </w:r>
            <w:r>
              <w:rPr>
                <w:sz w:val="21"/>
              </w:rPr>
              <w:t xml:space="preserve"> </w:t>
            </w:r>
          </w:p>
        </w:tc>
        <w:tc>
          <w:tcPr>
            <w:tcW w:w="1983" w:type="dxa"/>
          </w:tcPr>
          <w:p w:rsidR="00D6261A" w:rsidRDefault="00D6261A">
            <w:pPr>
              <w:pStyle w:val="TableParagraph"/>
              <w:spacing w:before="99" w:line="417" w:lineRule="auto"/>
              <w:ind w:left="107" w:right="180"/>
              <w:rPr>
                <w:sz w:val="21"/>
              </w:rPr>
            </w:pPr>
            <w:r>
              <w:rPr>
                <w:rFonts w:hint="eastAsia"/>
                <w:sz w:val="21"/>
              </w:rPr>
              <w:t>能否准确获知信息并加以总结整合，并进行学习。</w:t>
            </w:r>
          </w:p>
        </w:tc>
        <w:tc>
          <w:tcPr>
            <w:tcW w:w="2264" w:type="dxa"/>
          </w:tcPr>
          <w:p w:rsidR="00D6261A" w:rsidRDefault="00D6261A">
            <w:pPr>
              <w:pStyle w:val="TableParagraph"/>
              <w:spacing w:line="268" w:lineRule="exact"/>
              <w:ind w:left="110"/>
              <w:rPr>
                <w:sz w:val="21"/>
              </w:rPr>
            </w:pPr>
            <w:r>
              <w:rPr>
                <w:rFonts w:hint="eastAsia"/>
                <w:sz w:val="21"/>
              </w:rPr>
              <w:t>学习借鉴成功案例并运用可持续发展及社会治理理念。</w:t>
            </w:r>
          </w:p>
        </w:tc>
      </w:tr>
    </w:tbl>
    <w:p w:rsidR="00B92178" w:rsidRDefault="00B92178">
      <w:pPr>
        <w:pStyle w:val="a3"/>
        <w:rPr>
          <w:sz w:val="20"/>
        </w:rPr>
      </w:pPr>
    </w:p>
    <w:p w:rsidR="00B92178" w:rsidRDefault="00B92178">
      <w:pPr>
        <w:pStyle w:val="a3"/>
        <w:spacing w:before="6"/>
        <w:rPr>
          <w:sz w:val="18"/>
        </w:rPr>
      </w:pPr>
    </w:p>
    <w:p w:rsidR="00B92178" w:rsidRDefault="00000000">
      <w:pPr>
        <w:pStyle w:val="2"/>
        <w:spacing w:before="70"/>
      </w:pPr>
      <w:r>
        <w:t xml:space="preserve">3、课后：实践环节设计 </w:t>
      </w:r>
    </w:p>
    <w:p w:rsidR="00B92178" w:rsidRDefault="00000000">
      <w:pPr>
        <w:pStyle w:val="a3"/>
        <w:spacing w:before="191" w:line="417" w:lineRule="auto"/>
        <w:ind w:left="112" w:right="1102" w:firstLine="420"/>
        <w:jc w:val="both"/>
      </w:pPr>
      <w:r>
        <w:t>通过布置课后</w:t>
      </w:r>
      <w:r w:rsidR="00C24641">
        <w:rPr>
          <w:rFonts w:hint="eastAsia"/>
        </w:rPr>
        <w:t>标杆案例调查</w:t>
      </w:r>
      <w:r>
        <w:rPr>
          <w:rFonts w:hint="eastAsia"/>
        </w:rPr>
        <w:t>，</w:t>
      </w:r>
      <w:r w:rsidR="00C24641">
        <w:rPr>
          <w:rFonts w:hint="eastAsia"/>
        </w:rPr>
        <w:t>促进了学生搜索信息整合思辨的能力，</w:t>
      </w:r>
      <w:r>
        <w:rPr>
          <w:rFonts w:hint="eastAsia"/>
        </w:rPr>
        <w:t>促</w:t>
      </w:r>
      <w:r>
        <w:t xml:space="preserve">进了学生批判性思维和逻辑思考能力，有助于拓宽他们的知识面和增强对世界观的认知，实现多维度互动的效果。 </w:t>
      </w:r>
    </w:p>
    <w:p w:rsidR="00B92178" w:rsidRDefault="00B92178">
      <w:pPr>
        <w:pStyle w:val="a3"/>
        <w:rPr>
          <w:sz w:val="20"/>
        </w:rPr>
      </w:pPr>
    </w:p>
    <w:p w:rsidR="00B92178" w:rsidRDefault="00B92178">
      <w:pPr>
        <w:pStyle w:val="a3"/>
        <w:rPr>
          <w:sz w:val="20"/>
        </w:rPr>
      </w:pPr>
    </w:p>
    <w:p w:rsidR="00B92178" w:rsidRDefault="00B92178">
      <w:pPr>
        <w:pStyle w:val="a3"/>
        <w:spacing w:before="6"/>
        <w:rPr>
          <w:sz w:val="27"/>
        </w:rPr>
      </w:pPr>
    </w:p>
    <w:p w:rsidR="00B92178" w:rsidRDefault="00000000">
      <w:pPr>
        <w:pStyle w:val="a3"/>
        <w:spacing w:before="71"/>
        <w:ind w:left="533"/>
      </w:pPr>
      <w:r>
        <w:t xml:space="preserve"> </w:t>
      </w:r>
    </w:p>
    <w:p w:rsidR="00B92178" w:rsidRDefault="00B92178">
      <w:pPr>
        <w:sectPr w:rsidR="00B92178">
          <w:pgSz w:w="11910" w:h="16840"/>
          <w:pgMar w:top="1420" w:right="0" w:bottom="1380" w:left="1020" w:header="0" w:footer="1196" w:gutter="0"/>
          <w:cols w:space="720"/>
        </w:sectPr>
      </w:pPr>
    </w:p>
    <w:p w:rsidR="00B92178" w:rsidRDefault="00C24641">
      <w:pPr>
        <w:pStyle w:val="a3"/>
        <w:ind w:left="534"/>
        <w:rPr>
          <w:rFonts w:hint="eastAsia"/>
          <w:sz w:val="20"/>
        </w:rPr>
      </w:pPr>
      <w:r>
        <w:rPr>
          <w:noProof/>
        </w:rPr>
        <w:lastRenderedPageBreak/>
        <w:drawing>
          <wp:inline distT="0" distB="0" distL="0" distR="0" wp14:anchorId="512A8396" wp14:editId="67070435">
            <wp:extent cx="4138743" cy="3657600"/>
            <wp:effectExtent l="0" t="0" r="1905" b="0"/>
            <wp:docPr id="11512206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20681" name="图片 1151220681"/>
                    <pic:cNvPicPr/>
                  </pic:nvPicPr>
                  <pic:blipFill>
                    <a:blip r:embed="rId24">
                      <a:extLst>
                        <a:ext uri="{28A0092B-C50C-407E-A947-70E740481C1C}">
                          <a14:useLocalDpi xmlns:a14="http://schemas.microsoft.com/office/drawing/2010/main" val="0"/>
                        </a:ext>
                      </a:extLst>
                    </a:blip>
                    <a:stretch>
                      <a:fillRect/>
                    </a:stretch>
                  </pic:blipFill>
                  <pic:spPr>
                    <a:xfrm>
                      <a:off x="0" y="0"/>
                      <a:ext cx="4149670" cy="3667257"/>
                    </a:xfrm>
                    <a:prstGeom prst="rect">
                      <a:avLst/>
                    </a:prstGeom>
                  </pic:spPr>
                </pic:pic>
              </a:graphicData>
            </a:graphic>
          </wp:inline>
        </w:drawing>
      </w:r>
    </w:p>
    <w:p w:rsidR="00B92178" w:rsidRDefault="00000000">
      <w:pPr>
        <w:pStyle w:val="a3"/>
        <w:spacing w:before="87"/>
        <w:ind w:left="644" w:right="994"/>
        <w:jc w:val="center"/>
      </w:pPr>
      <w:r>
        <w:rPr>
          <w:spacing w:val="-27"/>
        </w:rPr>
        <w:t xml:space="preserve">图 </w:t>
      </w:r>
      <w:r>
        <w:rPr>
          <w:spacing w:val="-1"/>
        </w:rPr>
        <w:t>4</w:t>
      </w:r>
      <w:r>
        <w:rPr>
          <w:spacing w:val="-2"/>
        </w:rPr>
        <w:t xml:space="preserve"> </w:t>
      </w:r>
      <w:r w:rsidR="00C24641">
        <w:rPr>
          <w:rFonts w:hint="eastAsia"/>
          <w:spacing w:val="-2"/>
        </w:rPr>
        <w:t>课后作业</w:t>
      </w:r>
      <w:r>
        <w:rPr>
          <w:spacing w:val="-2"/>
        </w:rPr>
        <w:t>截图</w:t>
      </w:r>
      <w:r>
        <w:t xml:space="preserve"> </w:t>
      </w:r>
    </w:p>
    <w:p w:rsidR="00B92178" w:rsidRDefault="00B92178">
      <w:pPr>
        <w:pStyle w:val="a3"/>
        <w:spacing w:before="9"/>
        <w:rPr>
          <w:sz w:val="9"/>
        </w:rPr>
      </w:pPr>
    </w:p>
    <w:p w:rsidR="00B92178" w:rsidRDefault="00000000">
      <w:pPr>
        <w:pStyle w:val="2"/>
        <w:spacing w:before="70"/>
      </w:pPr>
      <w:r>
        <w:t xml:space="preserve">4、本次课教学效果评价 </w:t>
      </w:r>
    </w:p>
    <w:p w:rsidR="00B92178" w:rsidRDefault="00000000">
      <w:pPr>
        <w:pStyle w:val="a3"/>
        <w:spacing w:before="192"/>
        <w:ind w:left="533"/>
      </w:pPr>
      <w:r>
        <w:rPr>
          <w:spacing w:val="-1"/>
        </w:rPr>
        <w:t>本次课程教学效果评价分为了课前、课中、课后三大环节组成，形成学生平时成绩的一部分。</w:t>
      </w:r>
      <w:r>
        <w:t xml:space="preserve"> </w:t>
      </w:r>
    </w:p>
    <w:p w:rsidR="00B92178" w:rsidRDefault="00B92178">
      <w:pPr>
        <w:pStyle w:val="a3"/>
        <w:spacing w:before="6"/>
        <w:rPr>
          <w:sz w:val="15"/>
        </w:rPr>
      </w:pPr>
    </w:p>
    <w:p w:rsidR="00B92178" w:rsidRDefault="00000000">
      <w:pPr>
        <w:pStyle w:val="a3"/>
        <w:ind w:left="644" w:right="997"/>
        <w:jc w:val="center"/>
      </w:pPr>
      <w:r>
        <w:rPr>
          <w:spacing w:val="-27"/>
        </w:rPr>
        <w:t xml:space="preserve">表 </w:t>
      </w:r>
      <w:r>
        <w:t>2</w:t>
      </w:r>
      <w:r>
        <w:rPr>
          <w:spacing w:val="-2"/>
        </w:rPr>
        <w:t xml:space="preserve"> 本章课后评价体系</w:t>
      </w:r>
      <w:r>
        <w:t xml:space="preserve"> </w:t>
      </w:r>
    </w:p>
    <w:p w:rsidR="00B92178" w:rsidRDefault="00B92178">
      <w:pPr>
        <w:pStyle w:val="a3"/>
        <w:spacing w:before="10"/>
        <w:rPr>
          <w:sz w:val="7"/>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2780"/>
        <w:gridCol w:w="1189"/>
        <w:gridCol w:w="2555"/>
        <w:gridCol w:w="2120"/>
      </w:tblGrid>
      <w:tr w:rsidR="00B92178">
        <w:trPr>
          <w:trHeight w:val="467"/>
        </w:trPr>
        <w:tc>
          <w:tcPr>
            <w:tcW w:w="1131" w:type="dxa"/>
            <w:shd w:val="clear" w:color="auto" w:fill="F1F1F1"/>
          </w:tcPr>
          <w:p w:rsidR="00B92178" w:rsidRDefault="00000000">
            <w:pPr>
              <w:pStyle w:val="TableParagraph"/>
              <w:spacing w:before="99"/>
              <w:ind w:right="235"/>
              <w:jc w:val="right"/>
              <w:rPr>
                <w:sz w:val="21"/>
              </w:rPr>
            </w:pPr>
            <w:r>
              <w:rPr>
                <w:sz w:val="21"/>
              </w:rPr>
              <w:t xml:space="preserve">环节 </w:t>
            </w:r>
          </w:p>
        </w:tc>
        <w:tc>
          <w:tcPr>
            <w:tcW w:w="2780" w:type="dxa"/>
            <w:shd w:val="clear" w:color="auto" w:fill="F1F1F1"/>
          </w:tcPr>
          <w:p w:rsidR="00B92178" w:rsidRDefault="00000000">
            <w:pPr>
              <w:pStyle w:val="TableParagraph"/>
              <w:spacing w:before="99"/>
              <w:ind w:left="376" w:right="264"/>
              <w:jc w:val="center"/>
              <w:rPr>
                <w:sz w:val="21"/>
              </w:rPr>
            </w:pPr>
            <w:r>
              <w:rPr>
                <w:sz w:val="21"/>
              </w:rPr>
              <w:t xml:space="preserve">评价内容 </w:t>
            </w:r>
          </w:p>
        </w:tc>
        <w:tc>
          <w:tcPr>
            <w:tcW w:w="1189" w:type="dxa"/>
            <w:shd w:val="clear" w:color="auto" w:fill="F1F1F1"/>
          </w:tcPr>
          <w:p w:rsidR="00B92178" w:rsidRDefault="00000000">
            <w:pPr>
              <w:pStyle w:val="TableParagraph"/>
              <w:spacing w:before="99"/>
              <w:ind w:right="267"/>
              <w:jc w:val="right"/>
              <w:rPr>
                <w:sz w:val="21"/>
              </w:rPr>
            </w:pPr>
            <w:r>
              <w:rPr>
                <w:sz w:val="21"/>
              </w:rPr>
              <w:t xml:space="preserve">比例 </w:t>
            </w:r>
          </w:p>
        </w:tc>
        <w:tc>
          <w:tcPr>
            <w:tcW w:w="2555" w:type="dxa"/>
            <w:shd w:val="clear" w:color="auto" w:fill="F1F1F1"/>
          </w:tcPr>
          <w:p w:rsidR="00B92178" w:rsidRDefault="00000000">
            <w:pPr>
              <w:pStyle w:val="TableParagraph"/>
              <w:spacing w:before="99"/>
              <w:ind w:left="368" w:right="254"/>
              <w:jc w:val="center"/>
              <w:rPr>
                <w:sz w:val="21"/>
              </w:rPr>
            </w:pPr>
            <w:r>
              <w:rPr>
                <w:sz w:val="21"/>
              </w:rPr>
              <w:t xml:space="preserve">评价主体 </w:t>
            </w:r>
          </w:p>
        </w:tc>
        <w:tc>
          <w:tcPr>
            <w:tcW w:w="2120" w:type="dxa"/>
            <w:shd w:val="clear" w:color="auto" w:fill="F1F1F1"/>
          </w:tcPr>
          <w:p w:rsidR="00B92178" w:rsidRDefault="00000000">
            <w:pPr>
              <w:pStyle w:val="TableParagraph"/>
              <w:spacing w:before="99"/>
              <w:ind w:left="255" w:right="142"/>
              <w:jc w:val="center"/>
              <w:rPr>
                <w:sz w:val="21"/>
              </w:rPr>
            </w:pPr>
            <w:r>
              <w:rPr>
                <w:sz w:val="21"/>
              </w:rPr>
              <w:t xml:space="preserve">形式 </w:t>
            </w:r>
          </w:p>
        </w:tc>
      </w:tr>
      <w:tr w:rsidR="00B92178">
        <w:trPr>
          <w:trHeight w:val="467"/>
        </w:trPr>
        <w:tc>
          <w:tcPr>
            <w:tcW w:w="1131" w:type="dxa"/>
          </w:tcPr>
          <w:p w:rsidR="00B92178" w:rsidRDefault="00000000">
            <w:pPr>
              <w:pStyle w:val="TableParagraph"/>
              <w:spacing w:before="99"/>
              <w:ind w:right="237"/>
              <w:jc w:val="right"/>
              <w:rPr>
                <w:sz w:val="21"/>
              </w:rPr>
            </w:pPr>
            <w:r>
              <w:rPr>
                <w:sz w:val="21"/>
              </w:rPr>
              <w:t xml:space="preserve">课前 </w:t>
            </w:r>
          </w:p>
        </w:tc>
        <w:tc>
          <w:tcPr>
            <w:tcW w:w="2780" w:type="dxa"/>
          </w:tcPr>
          <w:p w:rsidR="00B92178" w:rsidRDefault="00000000">
            <w:pPr>
              <w:pStyle w:val="TableParagraph"/>
              <w:spacing w:before="99"/>
              <w:ind w:left="376" w:right="262"/>
              <w:jc w:val="center"/>
              <w:rPr>
                <w:sz w:val="21"/>
              </w:rPr>
            </w:pPr>
            <w:r>
              <w:rPr>
                <w:spacing w:val="-1"/>
                <w:sz w:val="21"/>
              </w:rPr>
              <w:t>课前资料学习情况</w:t>
            </w:r>
            <w:r>
              <w:rPr>
                <w:sz w:val="21"/>
              </w:rPr>
              <w:t xml:space="preserve"> </w:t>
            </w:r>
          </w:p>
        </w:tc>
        <w:tc>
          <w:tcPr>
            <w:tcW w:w="1189" w:type="dxa"/>
          </w:tcPr>
          <w:p w:rsidR="00B92178" w:rsidRDefault="00000000">
            <w:pPr>
              <w:pStyle w:val="TableParagraph"/>
              <w:spacing w:before="99"/>
              <w:ind w:right="320"/>
              <w:jc w:val="right"/>
              <w:rPr>
                <w:sz w:val="21"/>
              </w:rPr>
            </w:pPr>
            <w:r>
              <w:rPr>
                <w:sz w:val="21"/>
              </w:rPr>
              <w:t xml:space="preserve">20% </w:t>
            </w:r>
          </w:p>
        </w:tc>
        <w:tc>
          <w:tcPr>
            <w:tcW w:w="2555" w:type="dxa"/>
          </w:tcPr>
          <w:p w:rsidR="00B92178" w:rsidRDefault="00000000">
            <w:pPr>
              <w:pStyle w:val="TableParagraph"/>
              <w:spacing w:before="99"/>
              <w:ind w:left="367" w:right="256"/>
              <w:jc w:val="center"/>
              <w:rPr>
                <w:sz w:val="21"/>
              </w:rPr>
            </w:pPr>
            <w:r>
              <w:rPr>
                <w:spacing w:val="-1"/>
                <w:sz w:val="21"/>
              </w:rPr>
              <w:t>系统评价</w:t>
            </w:r>
            <w:r>
              <w:rPr>
                <w:sz w:val="21"/>
              </w:rPr>
              <w:t xml:space="preserve"> </w:t>
            </w:r>
          </w:p>
        </w:tc>
        <w:tc>
          <w:tcPr>
            <w:tcW w:w="2120" w:type="dxa"/>
          </w:tcPr>
          <w:p w:rsidR="00B92178" w:rsidRDefault="00000000">
            <w:pPr>
              <w:pStyle w:val="TableParagraph"/>
              <w:spacing w:before="99"/>
              <w:ind w:left="253" w:right="142"/>
              <w:jc w:val="center"/>
              <w:rPr>
                <w:sz w:val="21"/>
              </w:rPr>
            </w:pPr>
            <w:r>
              <w:rPr>
                <w:spacing w:val="-1"/>
                <w:sz w:val="21"/>
              </w:rPr>
              <w:t>线上资料阅读</w:t>
            </w:r>
            <w:r>
              <w:rPr>
                <w:sz w:val="21"/>
              </w:rPr>
              <w:t xml:space="preserve"> </w:t>
            </w:r>
          </w:p>
        </w:tc>
      </w:tr>
      <w:tr w:rsidR="00B92178">
        <w:trPr>
          <w:trHeight w:val="467"/>
        </w:trPr>
        <w:tc>
          <w:tcPr>
            <w:tcW w:w="1131" w:type="dxa"/>
          </w:tcPr>
          <w:p w:rsidR="00B92178" w:rsidRDefault="00000000">
            <w:pPr>
              <w:pStyle w:val="TableParagraph"/>
              <w:spacing w:before="99"/>
              <w:ind w:right="237"/>
              <w:jc w:val="right"/>
              <w:rPr>
                <w:sz w:val="21"/>
              </w:rPr>
            </w:pPr>
            <w:r>
              <w:rPr>
                <w:sz w:val="21"/>
              </w:rPr>
              <w:t xml:space="preserve">课中 </w:t>
            </w:r>
          </w:p>
        </w:tc>
        <w:tc>
          <w:tcPr>
            <w:tcW w:w="2780" w:type="dxa"/>
          </w:tcPr>
          <w:p w:rsidR="00B92178" w:rsidRDefault="00000000">
            <w:pPr>
              <w:pStyle w:val="TableParagraph"/>
              <w:spacing w:before="99"/>
              <w:ind w:left="376" w:right="264"/>
              <w:jc w:val="center"/>
              <w:rPr>
                <w:sz w:val="21"/>
              </w:rPr>
            </w:pPr>
            <w:r>
              <w:rPr>
                <w:spacing w:val="-1"/>
                <w:sz w:val="21"/>
              </w:rPr>
              <w:t>小组讨论案例成果分数</w:t>
            </w:r>
            <w:r>
              <w:rPr>
                <w:sz w:val="21"/>
              </w:rPr>
              <w:t xml:space="preserve"> </w:t>
            </w:r>
          </w:p>
        </w:tc>
        <w:tc>
          <w:tcPr>
            <w:tcW w:w="1189" w:type="dxa"/>
          </w:tcPr>
          <w:p w:rsidR="00B92178" w:rsidRDefault="00000000">
            <w:pPr>
              <w:pStyle w:val="TableParagraph"/>
              <w:spacing w:before="99"/>
              <w:ind w:right="320"/>
              <w:jc w:val="right"/>
              <w:rPr>
                <w:sz w:val="21"/>
              </w:rPr>
            </w:pPr>
            <w:r>
              <w:rPr>
                <w:sz w:val="21"/>
              </w:rPr>
              <w:t xml:space="preserve">50% </w:t>
            </w:r>
          </w:p>
        </w:tc>
        <w:tc>
          <w:tcPr>
            <w:tcW w:w="2555" w:type="dxa"/>
          </w:tcPr>
          <w:p w:rsidR="00B92178" w:rsidRDefault="00000000">
            <w:pPr>
              <w:pStyle w:val="TableParagraph"/>
              <w:spacing w:before="99"/>
              <w:ind w:left="367" w:right="256"/>
              <w:jc w:val="center"/>
              <w:rPr>
                <w:sz w:val="21"/>
              </w:rPr>
            </w:pPr>
            <w:r>
              <w:rPr>
                <w:spacing w:val="-1"/>
                <w:sz w:val="21"/>
              </w:rPr>
              <w:t>教师评价</w:t>
            </w:r>
            <w:r>
              <w:rPr>
                <w:sz w:val="21"/>
              </w:rPr>
              <w:t xml:space="preserve"> </w:t>
            </w:r>
          </w:p>
        </w:tc>
        <w:tc>
          <w:tcPr>
            <w:tcW w:w="2120" w:type="dxa"/>
          </w:tcPr>
          <w:p w:rsidR="00B92178" w:rsidRDefault="00000000">
            <w:pPr>
              <w:pStyle w:val="TableParagraph"/>
              <w:spacing w:before="99"/>
              <w:ind w:left="255" w:right="142"/>
              <w:jc w:val="center"/>
              <w:rPr>
                <w:sz w:val="21"/>
              </w:rPr>
            </w:pPr>
            <w:r>
              <w:rPr>
                <w:spacing w:val="-1"/>
                <w:sz w:val="21"/>
              </w:rPr>
              <w:t>线下课堂参与程度</w:t>
            </w:r>
            <w:r>
              <w:rPr>
                <w:sz w:val="21"/>
              </w:rPr>
              <w:t xml:space="preserve"> </w:t>
            </w:r>
          </w:p>
        </w:tc>
      </w:tr>
      <w:tr w:rsidR="00B92178">
        <w:trPr>
          <w:trHeight w:val="470"/>
        </w:trPr>
        <w:tc>
          <w:tcPr>
            <w:tcW w:w="1131" w:type="dxa"/>
          </w:tcPr>
          <w:p w:rsidR="00B92178" w:rsidRDefault="00000000">
            <w:pPr>
              <w:pStyle w:val="TableParagraph"/>
              <w:spacing w:before="101"/>
              <w:ind w:right="237"/>
              <w:jc w:val="right"/>
              <w:rPr>
                <w:sz w:val="21"/>
              </w:rPr>
            </w:pPr>
            <w:r>
              <w:rPr>
                <w:sz w:val="21"/>
              </w:rPr>
              <w:t xml:space="preserve">课后 </w:t>
            </w:r>
          </w:p>
        </w:tc>
        <w:tc>
          <w:tcPr>
            <w:tcW w:w="2780" w:type="dxa"/>
          </w:tcPr>
          <w:p w:rsidR="00B92178" w:rsidRDefault="00C24641">
            <w:pPr>
              <w:pStyle w:val="TableParagraph"/>
              <w:spacing w:before="101"/>
              <w:ind w:left="376" w:right="264"/>
              <w:jc w:val="center"/>
              <w:rPr>
                <w:rFonts w:hint="eastAsia"/>
                <w:sz w:val="21"/>
              </w:rPr>
            </w:pPr>
            <w:r>
              <w:rPr>
                <w:rFonts w:hint="eastAsia"/>
                <w:sz w:val="21"/>
              </w:rPr>
              <w:t>接待业标杆分享</w:t>
            </w:r>
          </w:p>
        </w:tc>
        <w:tc>
          <w:tcPr>
            <w:tcW w:w="1189" w:type="dxa"/>
          </w:tcPr>
          <w:p w:rsidR="00B92178" w:rsidRDefault="00000000">
            <w:pPr>
              <w:pStyle w:val="TableParagraph"/>
              <w:spacing w:before="101"/>
              <w:ind w:right="320"/>
              <w:jc w:val="right"/>
              <w:rPr>
                <w:sz w:val="21"/>
              </w:rPr>
            </w:pPr>
            <w:r>
              <w:rPr>
                <w:sz w:val="21"/>
              </w:rPr>
              <w:t xml:space="preserve">20% </w:t>
            </w:r>
          </w:p>
        </w:tc>
        <w:tc>
          <w:tcPr>
            <w:tcW w:w="2555" w:type="dxa"/>
          </w:tcPr>
          <w:p w:rsidR="00B92178" w:rsidRDefault="00000000">
            <w:pPr>
              <w:pStyle w:val="TableParagraph"/>
              <w:spacing w:before="101"/>
              <w:ind w:left="368" w:right="256"/>
              <w:jc w:val="center"/>
              <w:rPr>
                <w:sz w:val="21"/>
              </w:rPr>
            </w:pPr>
            <w:r>
              <w:rPr>
                <w:spacing w:val="-1"/>
                <w:sz w:val="21"/>
              </w:rPr>
              <w:t>学生互评、教师评价</w:t>
            </w:r>
            <w:r>
              <w:rPr>
                <w:sz w:val="21"/>
              </w:rPr>
              <w:t xml:space="preserve"> </w:t>
            </w:r>
          </w:p>
        </w:tc>
        <w:tc>
          <w:tcPr>
            <w:tcW w:w="2120" w:type="dxa"/>
          </w:tcPr>
          <w:p w:rsidR="00B92178" w:rsidRDefault="00000000">
            <w:pPr>
              <w:pStyle w:val="TableParagraph"/>
              <w:spacing w:before="101"/>
              <w:ind w:left="253" w:right="142"/>
              <w:jc w:val="center"/>
              <w:rPr>
                <w:sz w:val="21"/>
              </w:rPr>
            </w:pPr>
            <w:r>
              <w:rPr>
                <w:spacing w:val="-1"/>
                <w:sz w:val="21"/>
              </w:rPr>
              <w:t>线上发表评论</w:t>
            </w:r>
            <w:r>
              <w:rPr>
                <w:sz w:val="21"/>
              </w:rPr>
              <w:t xml:space="preserve"> </w:t>
            </w:r>
          </w:p>
        </w:tc>
      </w:tr>
    </w:tbl>
    <w:p w:rsidR="00B92178" w:rsidRDefault="00000000">
      <w:pPr>
        <w:pStyle w:val="a3"/>
        <w:spacing w:before="99"/>
        <w:ind w:left="112"/>
      </w:pPr>
      <w:r>
        <w:t xml:space="preserve"> </w:t>
      </w:r>
    </w:p>
    <w:p w:rsidR="00B92178" w:rsidRDefault="00B92178">
      <w:pPr>
        <w:sectPr w:rsidR="00B92178">
          <w:pgSz w:w="11910" w:h="16840"/>
          <w:pgMar w:top="1480" w:right="0" w:bottom="1380" w:left="1020" w:header="0" w:footer="1196" w:gutter="0"/>
          <w:cols w:space="720"/>
        </w:sectPr>
      </w:pPr>
    </w:p>
    <w:p w:rsidR="00B92178" w:rsidRDefault="00000000">
      <w:pPr>
        <w:pStyle w:val="1"/>
        <w:spacing w:before="39"/>
      </w:pPr>
      <w:r>
        <w:lastRenderedPageBreak/>
        <w:t>六、教学反思</w:t>
      </w:r>
    </w:p>
    <w:p w:rsidR="00B92178" w:rsidRDefault="00B92178">
      <w:pPr>
        <w:pStyle w:val="a3"/>
        <w:rPr>
          <w:sz w:val="24"/>
        </w:rPr>
      </w:pPr>
    </w:p>
    <w:p w:rsidR="00B92178" w:rsidRDefault="00000000">
      <w:pPr>
        <w:pStyle w:val="2"/>
        <w:spacing w:before="161"/>
      </w:pPr>
      <w:r>
        <w:t xml:space="preserve">1、案例选择贴近生活，隐性融入思政元素 </w:t>
      </w:r>
    </w:p>
    <w:p w:rsidR="00B92178" w:rsidRDefault="00000000">
      <w:pPr>
        <w:pStyle w:val="a3"/>
        <w:spacing w:before="192" w:line="417" w:lineRule="auto"/>
        <w:ind w:left="112" w:right="1102" w:firstLine="420"/>
      </w:pPr>
      <w:r>
        <w:t>案例选择了</w:t>
      </w:r>
      <w:r w:rsidR="00493A43">
        <w:rPr>
          <w:rFonts w:hint="eastAsia"/>
        </w:rPr>
        <w:t>云台山</w:t>
      </w:r>
      <w:r>
        <w:t>和</w:t>
      </w:r>
      <w:r w:rsidR="00493A43">
        <w:rPr>
          <w:rFonts w:hint="eastAsia"/>
        </w:rPr>
        <w:t>春秋航空为例</w:t>
      </w:r>
      <w:r>
        <w:t>，学生兴趣较浓。一方面，</w:t>
      </w:r>
      <w:r w:rsidR="00493A43">
        <w:rPr>
          <w:rFonts w:hint="eastAsia"/>
        </w:rPr>
        <w:t>云台山景区建设标杆及春秋航空公司属于行业翘楚，有很多值得学习借鉴的地方。</w:t>
      </w:r>
      <w:r>
        <w:t xml:space="preserve"> </w:t>
      </w:r>
    </w:p>
    <w:p w:rsidR="00B92178" w:rsidRDefault="00000000">
      <w:pPr>
        <w:pStyle w:val="2"/>
        <w:spacing w:line="276" w:lineRule="exact"/>
      </w:pPr>
      <w:r>
        <w:t xml:space="preserve">2、示范案例分析过程，模仿应用解决问题 </w:t>
      </w:r>
    </w:p>
    <w:p w:rsidR="00B92178" w:rsidRDefault="00000000">
      <w:pPr>
        <w:pStyle w:val="a3"/>
        <w:spacing w:before="191" w:line="417" w:lineRule="auto"/>
        <w:ind w:left="112" w:right="1102" w:firstLine="420"/>
      </w:pPr>
      <w:r>
        <w:t xml:space="preserve">课堂上教师示范如何将生活实际与理论知识相结合进行案例分析，让学生模仿相关思路、步骤等，学习效果显著，增加了对知识点的记忆。 </w:t>
      </w:r>
    </w:p>
    <w:p w:rsidR="00B92178" w:rsidRDefault="00000000">
      <w:pPr>
        <w:pStyle w:val="2"/>
        <w:spacing w:line="277" w:lineRule="exact"/>
      </w:pPr>
      <w:r>
        <w:t xml:space="preserve">3、课堂教学增加互动，增加利用数字化手段 </w:t>
      </w:r>
    </w:p>
    <w:p w:rsidR="00B92178" w:rsidRDefault="00000000">
      <w:pPr>
        <w:pStyle w:val="a3"/>
        <w:spacing w:before="191" w:line="417" w:lineRule="auto"/>
        <w:ind w:left="112" w:right="1102" w:firstLine="420"/>
      </w:pPr>
      <w:r>
        <w:t>在教学过程的改进中，应更多样化的运用数字化教学手段，与学生开展互动式教学，激发学生兴趣，</w:t>
      </w:r>
      <w:r>
        <w:rPr>
          <w:spacing w:val="-102"/>
        </w:rPr>
        <w:t xml:space="preserve"> </w:t>
      </w:r>
      <w:r>
        <w:t xml:space="preserve">促使课堂气氛更加活跃。 </w:t>
      </w:r>
    </w:p>
    <w:p w:rsidR="00B92178" w:rsidRDefault="00493A43" w:rsidP="00493A43">
      <w:pPr>
        <w:pStyle w:val="a3"/>
        <w:ind w:firstLineChars="2550" w:firstLine="5100"/>
        <w:rPr>
          <w:sz w:val="20"/>
        </w:rPr>
      </w:pPr>
      <w:r>
        <w:rPr>
          <w:noProof/>
          <w:sz w:val="20"/>
        </w:rPr>
        <w:drawing>
          <wp:inline distT="0" distB="0" distL="0" distR="0">
            <wp:extent cx="3037968" cy="750277"/>
            <wp:effectExtent l="0" t="0" r="0" b="0"/>
            <wp:docPr id="512475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75237" name="图片 512475237"/>
                    <pic:cNvPicPr/>
                  </pic:nvPicPr>
                  <pic:blipFill rotWithShape="1">
                    <a:blip r:embed="rId25">
                      <a:extLst>
                        <a:ext uri="{28A0092B-C50C-407E-A947-70E740481C1C}">
                          <a14:useLocalDpi xmlns:a14="http://schemas.microsoft.com/office/drawing/2010/main" val="0"/>
                        </a:ext>
                      </a:extLst>
                    </a:blip>
                    <a:srcRect b="6153"/>
                    <a:stretch/>
                  </pic:blipFill>
                  <pic:spPr bwMode="auto">
                    <a:xfrm>
                      <a:off x="0" y="0"/>
                      <a:ext cx="3097408" cy="764957"/>
                    </a:xfrm>
                    <a:prstGeom prst="rect">
                      <a:avLst/>
                    </a:prstGeom>
                    <a:ln>
                      <a:noFill/>
                    </a:ln>
                    <a:extLst>
                      <a:ext uri="{53640926-AAD7-44D8-BBD7-CCE9431645EC}">
                        <a14:shadowObscured xmlns:a14="http://schemas.microsoft.com/office/drawing/2010/main"/>
                      </a:ext>
                    </a:extLst>
                  </pic:spPr>
                </pic:pic>
              </a:graphicData>
            </a:graphic>
          </wp:inline>
        </w:drawing>
      </w:r>
    </w:p>
    <w:p w:rsidR="00B92178" w:rsidRDefault="00B92178">
      <w:pPr>
        <w:pStyle w:val="a3"/>
        <w:rPr>
          <w:sz w:val="20"/>
        </w:rPr>
      </w:pPr>
    </w:p>
    <w:p w:rsidR="00B92178" w:rsidRDefault="00B92178">
      <w:pPr>
        <w:pStyle w:val="a3"/>
        <w:rPr>
          <w:sz w:val="25"/>
        </w:rPr>
      </w:pPr>
    </w:p>
    <w:p w:rsidR="00B92178" w:rsidRDefault="00B92178">
      <w:pPr>
        <w:pStyle w:val="a3"/>
        <w:spacing w:before="4"/>
        <w:rPr>
          <w:sz w:val="9"/>
        </w:rPr>
      </w:pPr>
    </w:p>
    <w:p w:rsidR="00B92178" w:rsidRDefault="00000000">
      <w:pPr>
        <w:pStyle w:val="a3"/>
        <w:spacing w:before="72"/>
        <w:ind w:right="883"/>
        <w:jc w:val="right"/>
      </w:pPr>
      <w:r>
        <w:t xml:space="preserve"> </w:t>
      </w:r>
    </w:p>
    <w:sectPr w:rsidR="00B92178">
      <w:pgSz w:w="11910" w:h="16840"/>
      <w:pgMar w:top="1500" w:right="0" w:bottom="1380" w:left="1020" w:header="0" w:footer="11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40E6A" w:rsidRDefault="00B40E6A">
      <w:r>
        <w:separator/>
      </w:r>
    </w:p>
  </w:endnote>
  <w:endnote w:type="continuationSeparator" w:id="0">
    <w:p w:rsidR="00B40E6A" w:rsidRDefault="00B40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新宋体">
    <w:altName w:val="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仿宋_GB2312">
    <w:altName w:val="微软雅黑"/>
    <w:panose1 w:val="020B0604020202020204"/>
    <w:charset w:val="86"/>
    <w:family w:val="modern"/>
    <w:pitch w:val="default"/>
    <w:sig w:usb0="00000000" w:usb1="00000000" w:usb2="00000000" w:usb3="00000000" w:csb0="00040000" w:csb1="00000000"/>
  </w:font>
  <w:font w:name="Microsoft JhengHei">
    <w:panose1 w:val="020B0604030504040204"/>
    <w:charset w:val="88"/>
    <w:family w:val="swiss"/>
    <w:pitch w:val="variable"/>
    <w:sig w:usb0="00000087" w:usb1="288F4000" w:usb2="00000016" w:usb3="00000000" w:csb0="00100009" w:csb1="00000000"/>
  </w:font>
  <w:font w:name="微软雅黑">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92178" w:rsidRDefault="004160BB">
    <w:pPr>
      <w:pStyle w:val="a3"/>
      <w:spacing w:line="14" w:lineRule="auto"/>
      <w:rPr>
        <w:sz w:val="20"/>
      </w:rPr>
    </w:pPr>
    <w:r>
      <w:rPr>
        <w:noProof/>
      </w:rPr>
      <mc:AlternateContent>
        <mc:Choice Requires="wps">
          <w:drawing>
            <wp:anchor distT="0" distB="0" distL="114300" distR="114300" simplePos="0" relativeHeight="487003648" behindDoc="1" locked="0" layoutInCell="1" allowOverlap="1">
              <wp:simplePos x="0" y="0"/>
              <wp:positionH relativeFrom="page">
                <wp:posOffset>3729990</wp:posOffset>
              </wp:positionH>
              <wp:positionV relativeFrom="page">
                <wp:posOffset>9792970</wp:posOffset>
              </wp:positionV>
              <wp:extent cx="192405" cy="152400"/>
              <wp:effectExtent l="0" t="0" r="10795" b="0"/>
              <wp:wrapNone/>
              <wp:docPr id="97850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178" w:rsidRDefault="00000000">
                          <w:pPr>
                            <w:spacing w:before="12"/>
                            <w:ind w:left="60"/>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293.7pt;margin-top:771.1pt;width:15.15pt;height:12pt;z-index:-163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" filled="f" stroked="f">
              <v:path arrowok="t"/>
              <v:textbox inset="0,0,0,0">
                <w:txbxContent>
                  <w:p w:rsidR="00B92178" w:rsidRDefault="00000000">
                    <w:pPr>
                      <w:spacing w:before="12"/>
                      <w:ind w:left="60"/>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92178" w:rsidRDefault="00B92178">
    <w:pPr>
      <w:pStyle w:val="a3"/>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92178" w:rsidRDefault="004160BB">
    <w:pPr>
      <w:pStyle w:val="a3"/>
      <w:spacing w:line="14" w:lineRule="auto"/>
      <w:rPr>
        <w:sz w:val="20"/>
      </w:rPr>
    </w:pPr>
    <w:r>
      <w:rPr>
        <w:noProof/>
      </w:rPr>
      <mc:AlternateContent>
        <mc:Choice Requires="wps">
          <w:drawing>
            <wp:anchor distT="0" distB="0" distL="114300" distR="114300" simplePos="0" relativeHeight="487004160" behindDoc="1" locked="0" layoutInCell="1" allowOverlap="1">
              <wp:simplePos x="0" y="0"/>
              <wp:positionH relativeFrom="page">
                <wp:posOffset>3729990</wp:posOffset>
              </wp:positionH>
              <wp:positionV relativeFrom="page">
                <wp:posOffset>9792970</wp:posOffset>
              </wp:positionV>
              <wp:extent cx="192405" cy="152400"/>
              <wp:effectExtent l="0" t="0" r="10795" b="0"/>
              <wp:wrapNone/>
              <wp:docPr id="33382357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24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178" w:rsidRDefault="00000000">
                          <w:pPr>
                            <w:spacing w:before="12"/>
                            <w:ind w:left="60"/>
                            <w:rPr>
                              <w:rFonts w:ascii="Times New Roman"/>
                              <w:sz w:val="18"/>
                            </w:rPr>
                          </w:pPr>
                          <w:r>
                            <w:fldChar w:fldCharType="begin"/>
                          </w:r>
                          <w:r>
                            <w:rPr>
                              <w:rFonts w:ascii="Times New Roman"/>
                              <w:sz w:val="18"/>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0" type="#_x0000_t202" style="position:absolute;margin-left:293.7pt;margin-top:771.1pt;width:15.15pt;height:12pt;z-index:-163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" filled="f" stroked="f">
              <v:path arrowok="t"/>
              <v:textbox inset="0,0,0,0">
                <w:txbxContent>
                  <w:p w:rsidR="00B92178" w:rsidRDefault="00000000">
                    <w:pPr>
                      <w:spacing w:before="12"/>
                      <w:ind w:left="60"/>
                      <w:rPr>
                        <w:rFonts w:ascii="Times New Roman"/>
                        <w:sz w:val="18"/>
                      </w:rPr>
                    </w:pPr>
                    <w:r>
                      <w:fldChar w:fldCharType="begin"/>
                    </w:r>
                    <w:r>
                      <w:rPr>
                        <w:rFonts w:ascii="Times New Roman"/>
                        <w:sz w:val="18"/>
                      </w:rPr>
                      <w:instrText xml:space="preserve"> PAGE </w:instrText>
                    </w:r>
                    <w:r>
                      <w:fldChar w:fldCharType="separate"/>
                    </w:r>
                    <w: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40E6A" w:rsidRDefault="00B40E6A">
      <w:r>
        <w:separator/>
      </w:r>
    </w:p>
  </w:footnote>
  <w:footnote w:type="continuationSeparator" w:id="0">
    <w:p w:rsidR="00B40E6A" w:rsidRDefault="00B40E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13380A"/>
    <w:multiLevelType w:val="hybridMultilevel"/>
    <w:tmpl w:val="3EF842CE"/>
    <w:lvl w:ilvl="0" w:tplc="6C16FCEA">
      <w:start w:val="1"/>
      <w:numFmt w:val="decimal"/>
      <w:lvlText w:val="（%1）"/>
      <w:lvlJc w:val="left"/>
      <w:pPr>
        <w:ind w:left="642" w:hanging="530"/>
      </w:pPr>
      <w:rPr>
        <w:rFonts w:ascii="宋体" w:eastAsia="宋体" w:hAnsi="宋体" w:cs="宋体" w:hint="default"/>
        <w:spacing w:val="-3"/>
        <w:w w:val="100"/>
        <w:sz w:val="19"/>
        <w:szCs w:val="19"/>
        <w:lang w:val="en-US" w:eastAsia="zh-CN" w:bidi="ar-SA"/>
      </w:rPr>
    </w:lvl>
    <w:lvl w:ilvl="1" w:tplc="2250E1C2">
      <w:numFmt w:val="bullet"/>
      <w:lvlText w:val="•"/>
      <w:lvlJc w:val="left"/>
      <w:pPr>
        <w:ind w:left="1664" w:hanging="530"/>
      </w:pPr>
      <w:rPr>
        <w:rFonts w:hint="default"/>
        <w:lang w:val="en-US" w:eastAsia="zh-CN" w:bidi="ar-SA"/>
      </w:rPr>
    </w:lvl>
    <w:lvl w:ilvl="2" w:tplc="613E084E">
      <w:numFmt w:val="bullet"/>
      <w:lvlText w:val="•"/>
      <w:lvlJc w:val="left"/>
      <w:pPr>
        <w:ind w:left="2689" w:hanging="530"/>
      </w:pPr>
      <w:rPr>
        <w:rFonts w:hint="default"/>
        <w:lang w:val="en-US" w:eastAsia="zh-CN" w:bidi="ar-SA"/>
      </w:rPr>
    </w:lvl>
    <w:lvl w:ilvl="3" w:tplc="17BCCACC">
      <w:numFmt w:val="bullet"/>
      <w:lvlText w:val="•"/>
      <w:lvlJc w:val="left"/>
      <w:pPr>
        <w:ind w:left="3713" w:hanging="530"/>
      </w:pPr>
      <w:rPr>
        <w:rFonts w:hint="default"/>
        <w:lang w:val="en-US" w:eastAsia="zh-CN" w:bidi="ar-SA"/>
      </w:rPr>
    </w:lvl>
    <w:lvl w:ilvl="4" w:tplc="A8A8D952">
      <w:numFmt w:val="bullet"/>
      <w:lvlText w:val="•"/>
      <w:lvlJc w:val="left"/>
      <w:pPr>
        <w:ind w:left="4738" w:hanging="530"/>
      </w:pPr>
      <w:rPr>
        <w:rFonts w:hint="default"/>
        <w:lang w:val="en-US" w:eastAsia="zh-CN" w:bidi="ar-SA"/>
      </w:rPr>
    </w:lvl>
    <w:lvl w:ilvl="5" w:tplc="B6B02530">
      <w:numFmt w:val="bullet"/>
      <w:lvlText w:val="•"/>
      <w:lvlJc w:val="left"/>
      <w:pPr>
        <w:ind w:left="5763" w:hanging="530"/>
      </w:pPr>
      <w:rPr>
        <w:rFonts w:hint="default"/>
        <w:lang w:val="en-US" w:eastAsia="zh-CN" w:bidi="ar-SA"/>
      </w:rPr>
    </w:lvl>
    <w:lvl w:ilvl="6" w:tplc="E6A04116">
      <w:numFmt w:val="bullet"/>
      <w:lvlText w:val="•"/>
      <w:lvlJc w:val="left"/>
      <w:pPr>
        <w:ind w:left="6787" w:hanging="530"/>
      </w:pPr>
      <w:rPr>
        <w:rFonts w:hint="default"/>
        <w:lang w:val="en-US" w:eastAsia="zh-CN" w:bidi="ar-SA"/>
      </w:rPr>
    </w:lvl>
    <w:lvl w:ilvl="7" w:tplc="37FE5EA4">
      <w:numFmt w:val="bullet"/>
      <w:lvlText w:val="•"/>
      <w:lvlJc w:val="left"/>
      <w:pPr>
        <w:ind w:left="7812" w:hanging="530"/>
      </w:pPr>
      <w:rPr>
        <w:rFonts w:hint="default"/>
        <w:lang w:val="en-US" w:eastAsia="zh-CN" w:bidi="ar-SA"/>
      </w:rPr>
    </w:lvl>
    <w:lvl w:ilvl="8" w:tplc="12C6753A">
      <w:numFmt w:val="bullet"/>
      <w:lvlText w:val="•"/>
      <w:lvlJc w:val="left"/>
      <w:pPr>
        <w:ind w:left="8837" w:hanging="530"/>
      </w:pPr>
      <w:rPr>
        <w:rFonts w:hint="default"/>
        <w:lang w:val="en-US" w:eastAsia="zh-CN" w:bidi="ar-SA"/>
      </w:rPr>
    </w:lvl>
  </w:abstractNum>
  <w:abstractNum w:abstractNumId="1" w15:restartNumberingAfterBreak="0">
    <w:nsid w:val="1F8B518A"/>
    <w:multiLevelType w:val="hybridMultilevel"/>
    <w:tmpl w:val="1B722EEC"/>
    <w:lvl w:ilvl="0" w:tplc="EE4218FE">
      <w:start w:val="1"/>
      <w:numFmt w:val="decimal"/>
      <w:lvlText w:val="%1、"/>
      <w:lvlJc w:val="left"/>
      <w:pPr>
        <w:ind w:left="473" w:hanging="360"/>
      </w:pPr>
      <w:rPr>
        <w:rFonts w:hint="default"/>
      </w:rPr>
    </w:lvl>
    <w:lvl w:ilvl="1" w:tplc="04090019" w:tentative="1">
      <w:start w:val="1"/>
      <w:numFmt w:val="lowerLetter"/>
      <w:lvlText w:val="%2)"/>
      <w:lvlJc w:val="left"/>
      <w:pPr>
        <w:ind w:left="993" w:hanging="440"/>
      </w:pPr>
    </w:lvl>
    <w:lvl w:ilvl="2" w:tplc="0409001B" w:tentative="1">
      <w:start w:val="1"/>
      <w:numFmt w:val="lowerRoman"/>
      <w:lvlText w:val="%3."/>
      <w:lvlJc w:val="right"/>
      <w:pPr>
        <w:ind w:left="1433" w:hanging="440"/>
      </w:pPr>
    </w:lvl>
    <w:lvl w:ilvl="3" w:tplc="0409000F" w:tentative="1">
      <w:start w:val="1"/>
      <w:numFmt w:val="decimal"/>
      <w:lvlText w:val="%4."/>
      <w:lvlJc w:val="left"/>
      <w:pPr>
        <w:ind w:left="1873" w:hanging="440"/>
      </w:pPr>
    </w:lvl>
    <w:lvl w:ilvl="4" w:tplc="04090019" w:tentative="1">
      <w:start w:val="1"/>
      <w:numFmt w:val="lowerLetter"/>
      <w:lvlText w:val="%5)"/>
      <w:lvlJc w:val="left"/>
      <w:pPr>
        <w:ind w:left="2313" w:hanging="440"/>
      </w:pPr>
    </w:lvl>
    <w:lvl w:ilvl="5" w:tplc="0409001B" w:tentative="1">
      <w:start w:val="1"/>
      <w:numFmt w:val="lowerRoman"/>
      <w:lvlText w:val="%6."/>
      <w:lvlJc w:val="right"/>
      <w:pPr>
        <w:ind w:left="2753" w:hanging="440"/>
      </w:pPr>
    </w:lvl>
    <w:lvl w:ilvl="6" w:tplc="0409000F" w:tentative="1">
      <w:start w:val="1"/>
      <w:numFmt w:val="decimal"/>
      <w:lvlText w:val="%7."/>
      <w:lvlJc w:val="left"/>
      <w:pPr>
        <w:ind w:left="3193" w:hanging="440"/>
      </w:pPr>
    </w:lvl>
    <w:lvl w:ilvl="7" w:tplc="04090019" w:tentative="1">
      <w:start w:val="1"/>
      <w:numFmt w:val="lowerLetter"/>
      <w:lvlText w:val="%8)"/>
      <w:lvlJc w:val="left"/>
      <w:pPr>
        <w:ind w:left="3633" w:hanging="440"/>
      </w:pPr>
    </w:lvl>
    <w:lvl w:ilvl="8" w:tplc="0409001B" w:tentative="1">
      <w:start w:val="1"/>
      <w:numFmt w:val="lowerRoman"/>
      <w:lvlText w:val="%9."/>
      <w:lvlJc w:val="right"/>
      <w:pPr>
        <w:ind w:left="4073" w:hanging="440"/>
      </w:pPr>
    </w:lvl>
  </w:abstractNum>
  <w:abstractNum w:abstractNumId="2" w15:restartNumberingAfterBreak="0">
    <w:nsid w:val="255F791C"/>
    <w:multiLevelType w:val="hybridMultilevel"/>
    <w:tmpl w:val="D0B673F6"/>
    <w:lvl w:ilvl="0" w:tplc="430A3486">
      <w:start w:val="1"/>
      <w:numFmt w:val="decimal"/>
      <w:lvlText w:val="（%1）"/>
      <w:lvlJc w:val="left"/>
      <w:pPr>
        <w:ind w:left="2423" w:hanging="529"/>
      </w:pPr>
      <w:rPr>
        <w:rFonts w:ascii="宋体" w:eastAsia="宋体" w:hAnsi="宋体" w:cs="宋体" w:hint="default"/>
        <w:spacing w:val="-3"/>
        <w:w w:val="100"/>
        <w:sz w:val="19"/>
        <w:szCs w:val="19"/>
        <w:lang w:val="en-US" w:eastAsia="zh-CN" w:bidi="ar-SA"/>
      </w:rPr>
    </w:lvl>
    <w:lvl w:ilvl="1" w:tplc="604CA06E">
      <w:numFmt w:val="bullet"/>
      <w:lvlText w:val="•"/>
      <w:lvlJc w:val="left"/>
      <w:pPr>
        <w:ind w:left="3266" w:hanging="529"/>
      </w:pPr>
      <w:rPr>
        <w:rFonts w:hint="default"/>
        <w:lang w:val="en-US" w:eastAsia="zh-CN" w:bidi="ar-SA"/>
      </w:rPr>
    </w:lvl>
    <w:lvl w:ilvl="2" w:tplc="45C89DE0">
      <w:numFmt w:val="bullet"/>
      <w:lvlText w:val="•"/>
      <w:lvlJc w:val="left"/>
      <w:pPr>
        <w:ind w:left="4113" w:hanging="529"/>
      </w:pPr>
      <w:rPr>
        <w:rFonts w:hint="default"/>
        <w:lang w:val="en-US" w:eastAsia="zh-CN" w:bidi="ar-SA"/>
      </w:rPr>
    </w:lvl>
    <w:lvl w:ilvl="3" w:tplc="17AA536C">
      <w:numFmt w:val="bullet"/>
      <w:lvlText w:val="•"/>
      <w:lvlJc w:val="left"/>
      <w:pPr>
        <w:ind w:left="4959" w:hanging="529"/>
      </w:pPr>
      <w:rPr>
        <w:rFonts w:hint="default"/>
        <w:lang w:val="en-US" w:eastAsia="zh-CN" w:bidi="ar-SA"/>
      </w:rPr>
    </w:lvl>
    <w:lvl w:ilvl="4" w:tplc="A620885A">
      <w:numFmt w:val="bullet"/>
      <w:lvlText w:val="•"/>
      <w:lvlJc w:val="left"/>
      <w:pPr>
        <w:ind w:left="5806" w:hanging="529"/>
      </w:pPr>
      <w:rPr>
        <w:rFonts w:hint="default"/>
        <w:lang w:val="en-US" w:eastAsia="zh-CN" w:bidi="ar-SA"/>
      </w:rPr>
    </w:lvl>
    <w:lvl w:ilvl="5" w:tplc="771E3E66">
      <w:numFmt w:val="bullet"/>
      <w:lvlText w:val="•"/>
      <w:lvlJc w:val="left"/>
      <w:pPr>
        <w:ind w:left="6653" w:hanging="529"/>
      </w:pPr>
      <w:rPr>
        <w:rFonts w:hint="default"/>
        <w:lang w:val="en-US" w:eastAsia="zh-CN" w:bidi="ar-SA"/>
      </w:rPr>
    </w:lvl>
    <w:lvl w:ilvl="6" w:tplc="493E4FE6">
      <w:numFmt w:val="bullet"/>
      <w:lvlText w:val="•"/>
      <w:lvlJc w:val="left"/>
      <w:pPr>
        <w:ind w:left="7499" w:hanging="529"/>
      </w:pPr>
      <w:rPr>
        <w:rFonts w:hint="default"/>
        <w:lang w:val="en-US" w:eastAsia="zh-CN" w:bidi="ar-SA"/>
      </w:rPr>
    </w:lvl>
    <w:lvl w:ilvl="7" w:tplc="9B8E2C9C">
      <w:numFmt w:val="bullet"/>
      <w:lvlText w:val="•"/>
      <w:lvlJc w:val="left"/>
      <w:pPr>
        <w:ind w:left="8346" w:hanging="529"/>
      </w:pPr>
      <w:rPr>
        <w:rFonts w:hint="default"/>
        <w:lang w:val="en-US" w:eastAsia="zh-CN" w:bidi="ar-SA"/>
      </w:rPr>
    </w:lvl>
    <w:lvl w:ilvl="8" w:tplc="D03E6D6A">
      <w:numFmt w:val="bullet"/>
      <w:lvlText w:val="•"/>
      <w:lvlJc w:val="left"/>
      <w:pPr>
        <w:ind w:left="9193" w:hanging="529"/>
      </w:pPr>
      <w:rPr>
        <w:rFonts w:hint="default"/>
        <w:lang w:val="en-US" w:eastAsia="zh-CN" w:bidi="ar-SA"/>
      </w:rPr>
    </w:lvl>
  </w:abstractNum>
  <w:abstractNum w:abstractNumId="3" w15:restartNumberingAfterBreak="0">
    <w:nsid w:val="35397CA7"/>
    <w:multiLevelType w:val="hybridMultilevel"/>
    <w:tmpl w:val="A178194A"/>
    <w:lvl w:ilvl="0" w:tplc="568C8E24">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415228CA"/>
    <w:multiLevelType w:val="hybridMultilevel"/>
    <w:tmpl w:val="2BB66B62"/>
    <w:lvl w:ilvl="0" w:tplc="E6249FE8">
      <w:start w:val="2"/>
      <w:numFmt w:val="decimal"/>
      <w:lvlText w:val="%1."/>
      <w:lvlJc w:val="left"/>
      <w:pPr>
        <w:ind w:left="745" w:hanging="213"/>
      </w:pPr>
      <w:rPr>
        <w:rFonts w:ascii="新宋体" w:eastAsia="新宋体" w:hAnsi="新宋体" w:cs="新宋体" w:hint="default"/>
        <w:w w:val="100"/>
        <w:sz w:val="19"/>
        <w:szCs w:val="19"/>
        <w:lang w:val="en-US" w:eastAsia="zh-CN" w:bidi="ar-SA"/>
      </w:rPr>
    </w:lvl>
    <w:lvl w:ilvl="1" w:tplc="04E2CF6E">
      <w:numFmt w:val="bullet"/>
      <w:lvlText w:val="•"/>
      <w:lvlJc w:val="left"/>
      <w:pPr>
        <w:ind w:left="1510" w:hanging="213"/>
      </w:pPr>
      <w:rPr>
        <w:rFonts w:hint="default"/>
        <w:lang w:val="en-US" w:eastAsia="zh-CN" w:bidi="ar-SA"/>
      </w:rPr>
    </w:lvl>
    <w:lvl w:ilvl="2" w:tplc="67943A76">
      <w:numFmt w:val="bullet"/>
      <w:lvlText w:val="•"/>
      <w:lvlJc w:val="left"/>
      <w:pPr>
        <w:ind w:left="2280" w:hanging="213"/>
      </w:pPr>
      <w:rPr>
        <w:rFonts w:hint="default"/>
        <w:lang w:val="en-US" w:eastAsia="zh-CN" w:bidi="ar-SA"/>
      </w:rPr>
    </w:lvl>
    <w:lvl w:ilvl="3" w:tplc="21840E18">
      <w:numFmt w:val="bullet"/>
      <w:lvlText w:val="•"/>
      <w:lvlJc w:val="left"/>
      <w:pPr>
        <w:ind w:left="3050" w:hanging="213"/>
      </w:pPr>
      <w:rPr>
        <w:rFonts w:hint="default"/>
        <w:lang w:val="en-US" w:eastAsia="zh-CN" w:bidi="ar-SA"/>
      </w:rPr>
    </w:lvl>
    <w:lvl w:ilvl="4" w:tplc="348893FC">
      <w:numFmt w:val="bullet"/>
      <w:lvlText w:val="•"/>
      <w:lvlJc w:val="left"/>
      <w:pPr>
        <w:ind w:left="3820" w:hanging="213"/>
      </w:pPr>
      <w:rPr>
        <w:rFonts w:hint="default"/>
        <w:lang w:val="en-US" w:eastAsia="zh-CN" w:bidi="ar-SA"/>
      </w:rPr>
    </w:lvl>
    <w:lvl w:ilvl="5" w:tplc="B5900AB4">
      <w:numFmt w:val="bullet"/>
      <w:lvlText w:val="•"/>
      <w:lvlJc w:val="left"/>
      <w:pPr>
        <w:ind w:left="4590" w:hanging="213"/>
      </w:pPr>
      <w:rPr>
        <w:rFonts w:hint="default"/>
        <w:lang w:val="en-US" w:eastAsia="zh-CN" w:bidi="ar-SA"/>
      </w:rPr>
    </w:lvl>
    <w:lvl w:ilvl="6" w:tplc="209C58A2">
      <w:numFmt w:val="bullet"/>
      <w:lvlText w:val="•"/>
      <w:lvlJc w:val="left"/>
      <w:pPr>
        <w:ind w:left="5360" w:hanging="213"/>
      </w:pPr>
      <w:rPr>
        <w:rFonts w:hint="default"/>
        <w:lang w:val="en-US" w:eastAsia="zh-CN" w:bidi="ar-SA"/>
      </w:rPr>
    </w:lvl>
    <w:lvl w:ilvl="7" w:tplc="A0CC416A">
      <w:numFmt w:val="bullet"/>
      <w:lvlText w:val="•"/>
      <w:lvlJc w:val="left"/>
      <w:pPr>
        <w:ind w:left="6130" w:hanging="213"/>
      </w:pPr>
      <w:rPr>
        <w:rFonts w:hint="default"/>
        <w:lang w:val="en-US" w:eastAsia="zh-CN" w:bidi="ar-SA"/>
      </w:rPr>
    </w:lvl>
    <w:lvl w:ilvl="8" w:tplc="FE22F978">
      <w:numFmt w:val="bullet"/>
      <w:lvlText w:val="•"/>
      <w:lvlJc w:val="left"/>
      <w:pPr>
        <w:ind w:left="6900" w:hanging="213"/>
      </w:pPr>
      <w:rPr>
        <w:rFonts w:hint="default"/>
        <w:lang w:val="en-US" w:eastAsia="zh-CN" w:bidi="ar-SA"/>
      </w:rPr>
    </w:lvl>
  </w:abstractNum>
  <w:abstractNum w:abstractNumId="5" w15:restartNumberingAfterBreak="0">
    <w:nsid w:val="4D992BFF"/>
    <w:multiLevelType w:val="hybridMultilevel"/>
    <w:tmpl w:val="97EE1922"/>
    <w:lvl w:ilvl="0" w:tplc="1F5A2688">
      <w:start w:val="1"/>
      <w:numFmt w:val="decimal"/>
      <w:lvlText w:val="%1、"/>
      <w:lvlJc w:val="left"/>
      <w:pPr>
        <w:ind w:left="2254" w:hanging="360"/>
      </w:pPr>
      <w:rPr>
        <w:rFonts w:hint="default"/>
      </w:rPr>
    </w:lvl>
    <w:lvl w:ilvl="1" w:tplc="04090019">
      <w:start w:val="1"/>
      <w:numFmt w:val="lowerLetter"/>
      <w:lvlText w:val="%2)"/>
      <w:lvlJc w:val="left"/>
      <w:pPr>
        <w:ind w:left="2774" w:hanging="440"/>
      </w:pPr>
    </w:lvl>
    <w:lvl w:ilvl="2" w:tplc="0409001B" w:tentative="1">
      <w:start w:val="1"/>
      <w:numFmt w:val="lowerRoman"/>
      <w:lvlText w:val="%3."/>
      <w:lvlJc w:val="right"/>
      <w:pPr>
        <w:ind w:left="3214" w:hanging="440"/>
      </w:pPr>
    </w:lvl>
    <w:lvl w:ilvl="3" w:tplc="0409000F" w:tentative="1">
      <w:start w:val="1"/>
      <w:numFmt w:val="decimal"/>
      <w:lvlText w:val="%4."/>
      <w:lvlJc w:val="left"/>
      <w:pPr>
        <w:ind w:left="3654" w:hanging="440"/>
      </w:pPr>
    </w:lvl>
    <w:lvl w:ilvl="4" w:tplc="04090019" w:tentative="1">
      <w:start w:val="1"/>
      <w:numFmt w:val="lowerLetter"/>
      <w:lvlText w:val="%5)"/>
      <w:lvlJc w:val="left"/>
      <w:pPr>
        <w:ind w:left="4094" w:hanging="440"/>
      </w:pPr>
    </w:lvl>
    <w:lvl w:ilvl="5" w:tplc="0409001B" w:tentative="1">
      <w:start w:val="1"/>
      <w:numFmt w:val="lowerRoman"/>
      <w:lvlText w:val="%6."/>
      <w:lvlJc w:val="right"/>
      <w:pPr>
        <w:ind w:left="4534" w:hanging="440"/>
      </w:pPr>
    </w:lvl>
    <w:lvl w:ilvl="6" w:tplc="0409000F" w:tentative="1">
      <w:start w:val="1"/>
      <w:numFmt w:val="decimal"/>
      <w:lvlText w:val="%7."/>
      <w:lvlJc w:val="left"/>
      <w:pPr>
        <w:ind w:left="4974" w:hanging="440"/>
      </w:pPr>
    </w:lvl>
    <w:lvl w:ilvl="7" w:tplc="04090019" w:tentative="1">
      <w:start w:val="1"/>
      <w:numFmt w:val="lowerLetter"/>
      <w:lvlText w:val="%8)"/>
      <w:lvlJc w:val="left"/>
      <w:pPr>
        <w:ind w:left="5414" w:hanging="440"/>
      </w:pPr>
    </w:lvl>
    <w:lvl w:ilvl="8" w:tplc="0409001B" w:tentative="1">
      <w:start w:val="1"/>
      <w:numFmt w:val="lowerRoman"/>
      <w:lvlText w:val="%9."/>
      <w:lvlJc w:val="right"/>
      <w:pPr>
        <w:ind w:left="5854" w:hanging="440"/>
      </w:pPr>
    </w:lvl>
  </w:abstractNum>
  <w:abstractNum w:abstractNumId="6" w15:restartNumberingAfterBreak="0">
    <w:nsid w:val="4E9B4A4E"/>
    <w:multiLevelType w:val="hybridMultilevel"/>
    <w:tmpl w:val="D03AF4A6"/>
    <w:lvl w:ilvl="0" w:tplc="449C9ACA">
      <w:start w:val="1"/>
      <w:numFmt w:val="decimal"/>
      <w:lvlText w:val="%1."/>
      <w:lvlJc w:val="left"/>
      <w:pPr>
        <w:ind w:left="109" w:hanging="219"/>
      </w:pPr>
      <w:rPr>
        <w:rFonts w:ascii="新宋体" w:eastAsia="新宋体" w:hAnsi="新宋体" w:cs="新宋体" w:hint="default"/>
        <w:w w:val="100"/>
        <w:sz w:val="19"/>
        <w:szCs w:val="19"/>
        <w:lang w:val="en-US" w:eastAsia="zh-CN" w:bidi="ar-SA"/>
      </w:rPr>
    </w:lvl>
    <w:lvl w:ilvl="1" w:tplc="D390CB5C">
      <w:numFmt w:val="bullet"/>
      <w:lvlText w:val="•"/>
      <w:lvlJc w:val="left"/>
      <w:pPr>
        <w:ind w:left="349" w:hanging="219"/>
      </w:pPr>
      <w:rPr>
        <w:rFonts w:hint="default"/>
        <w:lang w:val="en-US" w:eastAsia="zh-CN" w:bidi="ar-SA"/>
      </w:rPr>
    </w:lvl>
    <w:lvl w:ilvl="2" w:tplc="00787E0C">
      <w:numFmt w:val="bullet"/>
      <w:lvlText w:val="•"/>
      <w:lvlJc w:val="left"/>
      <w:pPr>
        <w:ind w:left="598" w:hanging="219"/>
      </w:pPr>
      <w:rPr>
        <w:rFonts w:hint="default"/>
        <w:lang w:val="en-US" w:eastAsia="zh-CN" w:bidi="ar-SA"/>
      </w:rPr>
    </w:lvl>
    <w:lvl w:ilvl="3" w:tplc="F9D8711C">
      <w:numFmt w:val="bullet"/>
      <w:lvlText w:val="•"/>
      <w:lvlJc w:val="left"/>
      <w:pPr>
        <w:ind w:left="847" w:hanging="219"/>
      </w:pPr>
      <w:rPr>
        <w:rFonts w:hint="default"/>
        <w:lang w:val="en-US" w:eastAsia="zh-CN" w:bidi="ar-SA"/>
      </w:rPr>
    </w:lvl>
    <w:lvl w:ilvl="4" w:tplc="BE08C430">
      <w:numFmt w:val="bullet"/>
      <w:lvlText w:val="•"/>
      <w:lvlJc w:val="left"/>
      <w:pPr>
        <w:ind w:left="1096" w:hanging="219"/>
      </w:pPr>
      <w:rPr>
        <w:rFonts w:hint="default"/>
        <w:lang w:val="en-US" w:eastAsia="zh-CN" w:bidi="ar-SA"/>
      </w:rPr>
    </w:lvl>
    <w:lvl w:ilvl="5" w:tplc="21F6585A">
      <w:numFmt w:val="bullet"/>
      <w:lvlText w:val="•"/>
      <w:lvlJc w:val="left"/>
      <w:pPr>
        <w:ind w:left="1345" w:hanging="219"/>
      </w:pPr>
      <w:rPr>
        <w:rFonts w:hint="default"/>
        <w:lang w:val="en-US" w:eastAsia="zh-CN" w:bidi="ar-SA"/>
      </w:rPr>
    </w:lvl>
    <w:lvl w:ilvl="6" w:tplc="D2B635FE">
      <w:numFmt w:val="bullet"/>
      <w:lvlText w:val="•"/>
      <w:lvlJc w:val="left"/>
      <w:pPr>
        <w:ind w:left="1594" w:hanging="219"/>
      </w:pPr>
      <w:rPr>
        <w:rFonts w:hint="default"/>
        <w:lang w:val="en-US" w:eastAsia="zh-CN" w:bidi="ar-SA"/>
      </w:rPr>
    </w:lvl>
    <w:lvl w:ilvl="7" w:tplc="C004D47E">
      <w:numFmt w:val="bullet"/>
      <w:lvlText w:val="•"/>
      <w:lvlJc w:val="left"/>
      <w:pPr>
        <w:ind w:left="1843" w:hanging="219"/>
      </w:pPr>
      <w:rPr>
        <w:rFonts w:hint="default"/>
        <w:lang w:val="en-US" w:eastAsia="zh-CN" w:bidi="ar-SA"/>
      </w:rPr>
    </w:lvl>
    <w:lvl w:ilvl="8" w:tplc="6FF44CAA">
      <w:numFmt w:val="bullet"/>
      <w:lvlText w:val="•"/>
      <w:lvlJc w:val="left"/>
      <w:pPr>
        <w:ind w:left="2092" w:hanging="219"/>
      </w:pPr>
      <w:rPr>
        <w:rFonts w:hint="default"/>
        <w:lang w:val="en-US" w:eastAsia="zh-CN" w:bidi="ar-SA"/>
      </w:rPr>
    </w:lvl>
  </w:abstractNum>
  <w:abstractNum w:abstractNumId="7" w15:restartNumberingAfterBreak="0">
    <w:nsid w:val="73641017"/>
    <w:multiLevelType w:val="hybridMultilevel"/>
    <w:tmpl w:val="E86E4294"/>
    <w:lvl w:ilvl="0" w:tplc="7C28A99C">
      <w:start w:val="1"/>
      <w:numFmt w:val="decimal"/>
      <w:lvlText w:val="%1."/>
      <w:lvlJc w:val="left"/>
      <w:pPr>
        <w:ind w:left="107" w:hanging="219"/>
      </w:pPr>
      <w:rPr>
        <w:rFonts w:ascii="新宋体" w:eastAsia="新宋体" w:hAnsi="新宋体" w:cs="新宋体" w:hint="default"/>
        <w:w w:val="100"/>
        <w:sz w:val="19"/>
        <w:szCs w:val="19"/>
        <w:lang w:val="en-US" w:eastAsia="zh-CN" w:bidi="ar-SA"/>
      </w:rPr>
    </w:lvl>
    <w:lvl w:ilvl="1" w:tplc="740459E0">
      <w:numFmt w:val="bullet"/>
      <w:lvlText w:val="•"/>
      <w:lvlJc w:val="left"/>
      <w:pPr>
        <w:ind w:left="349" w:hanging="219"/>
      </w:pPr>
      <w:rPr>
        <w:rFonts w:hint="default"/>
        <w:lang w:val="en-US" w:eastAsia="zh-CN" w:bidi="ar-SA"/>
      </w:rPr>
    </w:lvl>
    <w:lvl w:ilvl="2" w:tplc="7DAE20D2">
      <w:numFmt w:val="bullet"/>
      <w:lvlText w:val="•"/>
      <w:lvlJc w:val="left"/>
      <w:pPr>
        <w:ind w:left="598" w:hanging="219"/>
      </w:pPr>
      <w:rPr>
        <w:rFonts w:hint="default"/>
        <w:lang w:val="en-US" w:eastAsia="zh-CN" w:bidi="ar-SA"/>
      </w:rPr>
    </w:lvl>
    <w:lvl w:ilvl="3" w:tplc="8B3C0C4C">
      <w:numFmt w:val="bullet"/>
      <w:lvlText w:val="•"/>
      <w:lvlJc w:val="left"/>
      <w:pPr>
        <w:ind w:left="847" w:hanging="219"/>
      </w:pPr>
      <w:rPr>
        <w:rFonts w:hint="default"/>
        <w:lang w:val="en-US" w:eastAsia="zh-CN" w:bidi="ar-SA"/>
      </w:rPr>
    </w:lvl>
    <w:lvl w:ilvl="4" w:tplc="331ACC28">
      <w:numFmt w:val="bullet"/>
      <w:lvlText w:val="•"/>
      <w:lvlJc w:val="left"/>
      <w:pPr>
        <w:ind w:left="1096" w:hanging="219"/>
      </w:pPr>
      <w:rPr>
        <w:rFonts w:hint="default"/>
        <w:lang w:val="en-US" w:eastAsia="zh-CN" w:bidi="ar-SA"/>
      </w:rPr>
    </w:lvl>
    <w:lvl w:ilvl="5" w:tplc="8E6EA3DC">
      <w:numFmt w:val="bullet"/>
      <w:lvlText w:val="•"/>
      <w:lvlJc w:val="left"/>
      <w:pPr>
        <w:ind w:left="1345" w:hanging="219"/>
      </w:pPr>
      <w:rPr>
        <w:rFonts w:hint="default"/>
        <w:lang w:val="en-US" w:eastAsia="zh-CN" w:bidi="ar-SA"/>
      </w:rPr>
    </w:lvl>
    <w:lvl w:ilvl="6" w:tplc="98CA1D3A">
      <w:numFmt w:val="bullet"/>
      <w:lvlText w:val="•"/>
      <w:lvlJc w:val="left"/>
      <w:pPr>
        <w:ind w:left="1594" w:hanging="219"/>
      </w:pPr>
      <w:rPr>
        <w:rFonts w:hint="default"/>
        <w:lang w:val="en-US" w:eastAsia="zh-CN" w:bidi="ar-SA"/>
      </w:rPr>
    </w:lvl>
    <w:lvl w:ilvl="7" w:tplc="865AA53E">
      <w:numFmt w:val="bullet"/>
      <w:lvlText w:val="•"/>
      <w:lvlJc w:val="left"/>
      <w:pPr>
        <w:ind w:left="1843" w:hanging="219"/>
      </w:pPr>
      <w:rPr>
        <w:rFonts w:hint="default"/>
        <w:lang w:val="en-US" w:eastAsia="zh-CN" w:bidi="ar-SA"/>
      </w:rPr>
    </w:lvl>
    <w:lvl w:ilvl="8" w:tplc="CF66F9C0">
      <w:numFmt w:val="bullet"/>
      <w:lvlText w:val="•"/>
      <w:lvlJc w:val="left"/>
      <w:pPr>
        <w:ind w:left="2092" w:hanging="219"/>
      </w:pPr>
      <w:rPr>
        <w:rFonts w:hint="default"/>
        <w:lang w:val="en-US" w:eastAsia="zh-CN" w:bidi="ar-SA"/>
      </w:rPr>
    </w:lvl>
  </w:abstractNum>
  <w:num w:numId="1" w16cid:durableId="1901557684">
    <w:abstractNumId w:val="0"/>
  </w:num>
  <w:num w:numId="2" w16cid:durableId="1424454152">
    <w:abstractNumId w:val="2"/>
  </w:num>
  <w:num w:numId="3" w16cid:durableId="237054195">
    <w:abstractNumId w:val="4"/>
  </w:num>
  <w:num w:numId="4" w16cid:durableId="565263469">
    <w:abstractNumId w:val="6"/>
  </w:num>
  <w:num w:numId="5" w16cid:durableId="1297949894">
    <w:abstractNumId w:val="7"/>
  </w:num>
  <w:num w:numId="6" w16cid:durableId="1534882843">
    <w:abstractNumId w:val="5"/>
  </w:num>
  <w:num w:numId="7" w16cid:durableId="1616329629">
    <w:abstractNumId w:val="3"/>
  </w:num>
  <w:num w:numId="8" w16cid:durableId="6043107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178"/>
    <w:rsid w:val="00000DE3"/>
    <w:rsid w:val="00014D22"/>
    <w:rsid w:val="00017311"/>
    <w:rsid w:val="000F1B26"/>
    <w:rsid w:val="001601C0"/>
    <w:rsid w:val="001A3103"/>
    <w:rsid w:val="001B44CD"/>
    <w:rsid w:val="002057DD"/>
    <w:rsid w:val="002C02D9"/>
    <w:rsid w:val="00387F3A"/>
    <w:rsid w:val="00392504"/>
    <w:rsid w:val="004160BB"/>
    <w:rsid w:val="00493A43"/>
    <w:rsid w:val="00512712"/>
    <w:rsid w:val="00566556"/>
    <w:rsid w:val="00625C5F"/>
    <w:rsid w:val="00640D3E"/>
    <w:rsid w:val="00671C90"/>
    <w:rsid w:val="00767340"/>
    <w:rsid w:val="0081652C"/>
    <w:rsid w:val="008B1BE5"/>
    <w:rsid w:val="00A27434"/>
    <w:rsid w:val="00B40E6A"/>
    <w:rsid w:val="00B92178"/>
    <w:rsid w:val="00C22556"/>
    <w:rsid w:val="00C235D2"/>
    <w:rsid w:val="00C24641"/>
    <w:rsid w:val="00C54573"/>
    <w:rsid w:val="00D6261A"/>
    <w:rsid w:val="00DE248B"/>
    <w:rsid w:val="00E47F0E"/>
    <w:rsid w:val="00E80993"/>
    <w:rsid w:val="00FC3822"/>
    <w:rsid w:val="00FE6D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9AE0DB"/>
  <w15:docId w15:val="{69009A31-7674-6944-A142-C0F83A727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eastAsia="宋体" w:hAnsi="宋体" w:cs="宋体"/>
      <w:lang w:eastAsia="zh-CN"/>
    </w:rPr>
  </w:style>
  <w:style w:type="paragraph" w:styleId="1">
    <w:name w:val="heading 1"/>
    <w:basedOn w:val="a"/>
    <w:uiPriority w:val="9"/>
    <w:qFormat/>
    <w:pPr>
      <w:ind w:left="112"/>
      <w:outlineLvl w:val="0"/>
    </w:pPr>
    <w:rPr>
      <w:sz w:val="24"/>
      <w:szCs w:val="24"/>
    </w:rPr>
  </w:style>
  <w:style w:type="paragraph" w:styleId="2">
    <w:name w:val="heading 2"/>
    <w:basedOn w:val="a"/>
    <w:uiPriority w:val="9"/>
    <w:unhideWhenUsed/>
    <w:qFormat/>
    <w:pPr>
      <w:ind w:left="112"/>
      <w:outlineLvl w:val="1"/>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1"/>
      <w:szCs w:val="21"/>
    </w:rPr>
  </w:style>
  <w:style w:type="paragraph" w:styleId="a4">
    <w:name w:val="Title"/>
    <w:basedOn w:val="a"/>
    <w:uiPriority w:val="10"/>
    <w:qFormat/>
    <w:pPr>
      <w:spacing w:line="1636" w:lineRule="exact"/>
      <w:ind w:left="644" w:right="1526"/>
      <w:jc w:val="center"/>
    </w:pPr>
    <w:rPr>
      <w:rFonts w:ascii="Microsoft YaHei UI" w:eastAsia="Microsoft YaHei UI" w:hAnsi="Microsoft YaHei UI" w:cs="Microsoft YaHei UI"/>
      <w:b/>
      <w:bCs/>
      <w:sz w:val="96"/>
      <w:szCs w:val="96"/>
    </w:rPr>
  </w:style>
  <w:style w:type="paragraph" w:styleId="a5">
    <w:name w:val="List Paragraph"/>
    <w:basedOn w:val="a"/>
    <w:uiPriority w:val="1"/>
    <w:qFormat/>
    <w:pPr>
      <w:ind w:left="2423" w:hanging="530"/>
    </w:pPr>
  </w:style>
  <w:style w:type="paragraph" w:customStyle="1" w:styleId="TableParagraph">
    <w:name w:val="Table Paragraph"/>
    <w:basedOn w:val="a"/>
    <w:uiPriority w:val="1"/>
    <w:qFormat/>
  </w:style>
  <w:style w:type="paragraph" w:customStyle="1" w:styleId="4">
    <w:name w:val="样式4"/>
    <w:basedOn w:val="a"/>
    <w:rsid w:val="00C22556"/>
    <w:pPr>
      <w:autoSpaceDE/>
      <w:autoSpaceDN/>
      <w:snapToGrid w:val="0"/>
      <w:spacing w:line="500" w:lineRule="exact"/>
      <w:ind w:firstLineChars="200" w:firstLine="200"/>
      <w:jc w:val="both"/>
    </w:pPr>
    <w:rPr>
      <w:rFonts w:ascii="Times New Roman" w:eastAsia="仿宋_GB2312" w:hAnsi="Times New Roman" w:cs="Times New Roman"/>
      <w:kern w:val="2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927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3.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TotalTime>
  <Pages>23</Pages>
  <Words>1893</Words>
  <Characters>10795</Characters>
  <Application>Microsoft Office Word</Application>
  <DocSecurity>0</DocSecurity>
  <Lines>89</Lines>
  <Paragraphs>25</Paragraphs>
  <ScaleCrop>false</ScaleCrop>
  <Company/>
  <LinksUpToDate>false</LinksUpToDate>
  <CharactersWithSpaces>12663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穗菡 李</dc:creator>
  <cp:lastModifiedBy>A4048</cp:lastModifiedBy>
  <cp:revision>11</cp:revision>
  <dcterms:created xsi:type="dcterms:W3CDTF">2024-03-20T22:28:00Z</dcterms:created>
  <dcterms:modified xsi:type="dcterms:W3CDTF">2024-03-22T05:09:00Z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Microsoft® Word 2016</vt:lpwstr>
  </property>
  <property fmtid="{D5CDD505-2E9C-101B-9397-08002B2CF9AE}" pid="4" name="LastSaved">
    <vt:filetime>2024-03-20T00:00:00Z</vt:filetime>
  </property>
</Properties>
</file>