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05"/>
        <w:rPr>
          <w:rFonts w:asciiTheme="majorEastAsia" w:hAnsiTheme="majorEastAsia" w:eastAsiaTheme="majorEastAsia"/>
          <w:sz w:val="36"/>
          <w:szCs w:val="36"/>
        </w:rPr>
      </w:pPr>
      <w:r>
        <w:rPr>
          <w:rFonts w:hint="eastAsia" w:eastAsiaTheme="minorEastAsia"/>
          <w:lang w:eastAsia="zh-CN"/>
        </w:rPr>
        <w:drawing>
          <wp:inline distT="0" distB="0" distL="114300" distR="114300">
            <wp:extent cx="3061335" cy="900430"/>
            <wp:effectExtent l="0" t="0" r="12065" b="13970"/>
            <wp:docPr id="1" name="图片 12" descr="IMG_9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IMG_9481"/>
                    <pic:cNvPicPr>
                      <a:picLocks noChangeAspect="1"/>
                    </pic:cNvPicPr>
                  </pic:nvPicPr>
                  <pic:blipFill>
                    <a:blip r:embed="rId5"/>
                    <a:stretch>
                      <a:fillRect/>
                    </a:stretch>
                  </pic:blipFill>
                  <pic:spPr>
                    <a:xfrm>
                      <a:off x="0" y="0"/>
                      <a:ext cx="3061335" cy="900430"/>
                    </a:xfrm>
                    <a:prstGeom prst="rect">
                      <a:avLst/>
                    </a:prstGeom>
                  </pic:spPr>
                </pic:pic>
              </a:graphicData>
            </a:graphic>
          </wp:inline>
        </w:drawing>
      </w:r>
    </w:p>
    <w:p>
      <w:pPr>
        <w:ind w:firstLine="405"/>
        <w:rPr>
          <w:rFonts w:asciiTheme="majorEastAsia" w:hAnsiTheme="majorEastAsia" w:eastAsiaTheme="majorEastAsia"/>
          <w:sz w:val="36"/>
          <w:szCs w:val="36"/>
        </w:rPr>
      </w:pPr>
    </w:p>
    <w:p>
      <w:pPr>
        <w:ind w:firstLine="405"/>
        <w:rPr>
          <w:rFonts w:asciiTheme="majorEastAsia" w:hAnsiTheme="majorEastAsia" w:eastAsiaTheme="majorEastAsia"/>
          <w:sz w:val="36"/>
          <w:szCs w:val="36"/>
        </w:rPr>
      </w:pPr>
    </w:p>
    <w:p>
      <w:pPr>
        <w:ind w:firstLine="405"/>
        <w:jc w:val="left"/>
        <w:rPr>
          <w:rFonts w:asciiTheme="majorEastAsia" w:hAnsiTheme="majorEastAsia" w:eastAsiaTheme="majorEastAsia"/>
          <w:sz w:val="32"/>
          <w:szCs w:val="32"/>
        </w:rPr>
      </w:pPr>
    </w:p>
    <w:p>
      <w:pPr>
        <w:ind w:firstLine="405"/>
        <w:jc w:val="left"/>
        <w:rPr>
          <w:rFonts w:asciiTheme="majorEastAsia" w:hAnsiTheme="majorEastAsia" w:eastAsiaTheme="majorEastAsia"/>
          <w:sz w:val="32"/>
          <w:szCs w:val="32"/>
        </w:rPr>
      </w:pPr>
    </w:p>
    <w:p>
      <w:pPr>
        <w:ind w:firstLine="405"/>
        <w:jc w:val="left"/>
        <w:rPr>
          <w:rFonts w:asciiTheme="majorEastAsia" w:hAnsiTheme="majorEastAsia" w:eastAsiaTheme="majorEastAsia"/>
          <w:sz w:val="32"/>
          <w:szCs w:val="32"/>
        </w:rPr>
      </w:pPr>
    </w:p>
    <w:p>
      <w:pPr>
        <w:ind w:firstLine="405"/>
        <w:jc w:val="left"/>
        <w:rPr>
          <w:rFonts w:asciiTheme="majorEastAsia" w:hAnsiTheme="majorEastAsia" w:eastAsiaTheme="majorEastAsia"/>
          <w:sz w:val="32"/>
          <w:szCs w:val="32"/>
        </w:rPr>
      </w:pPr>
    </w:p>
    <w:p>
      <w:pPr>
        <w:ind w:firstLine="405"/>
        <w:jc w:val="left"/>
        <w:rPr>
          <w:rFonts w:asciiTheme="majorEastAsia" w:hAnsiTheme="majorEastAsia" w:eastAsiaTheme="majorEastAsia"/>
          <w:sz w:val="32"/>
          <w:szCs w:val="32"/>
        </w:rPr>
      </w:pPr>
    </w:p>
    <w:p>
      <w:pPr>
        <w:ind w:firstLine="405"/>
        <w:jc w:val="left"/>
        <w:rPr>
          <w:rFonts w:asciiTheme="majorEastAsia" w:hAnsiTheme="majorEastAsia" w:eastAsiaTheme="majorEastAsia"/>
          <w:sz w:val="32"/>
          <w:szCs w:val="32"/>
        </w:rPr>
      </w:pPr>
    </w:p>
    <w:p>
      <w:pPr>
        <w:ind w:firstLine="405"/>
        <w:jc w:val="left"/>
        <w:rPr>
          <w:rFonts w:asciiTheme="majorEastAsia" w:hAnsiTheme="majorEastAsia" w:eastAsiaTheme="majorEastAsia"/>
          <w:sz w:val="32"/>
          <w:szCs w:val="32"/>
        </w:rPr>
      </w:pPr>
    </w:p>
    <w:p>
      <w:pPr>
        <w:ind w:firstLine="405"/>
        <w:jc w:val="left"/>
        <w:rPr>
          <w:rFonts w:asciiTheme="majorEastAsia" w:hAnsiTheme="majorEastAsia" w:eastAsiaTheme="majorEastAsia"/>
          <w:sz w:val="32"/>
          <w:szCs w:val="32"/>
        </w:rPr>
      </w:pPr>
    </w:p>
    <w:p>
      <w:pPr>
        <w:ind w:firstLine="405"/>
        <w:jc w:val="left"/>
        <w:rPr>
          <w:rFonts w:asciiTheme="majorEastAsia" w:hAnsiTheme="majorEastAsia" w:eastAsiaTheme="majorEastAsia"/>
          <w:sz w:val="32"/>
          <w:szCs w:val="32"/>
        </w:rPr>
      </w:pPr>
      <w:r>
        <w:drawing>
          <wp:anchor distT="0" distB="0" distL="114300" distR="114300" simplePos="0" relativeHeight="251662336" behindDoc="0" locked="0" layoutInCell="1" allowOverlap="1">
            <wp:simplePos x="0" y="0"/>
            <wp:positionH relativeFrom="column">
              <wp:posOffset>-1155065</wp:posOffset>
            </wp:positionH>
            <wp:positionV relativeFrom="paragraph">
              <wp:posOffset>149225</wp:posOffset>
            </wp:positionV>
            <wp:extent cx="7586980" cy="4682490"/>
            <wp:effectExtent l="0" t="0" r="7620" b="16510"/>
            <wp:wrapNone/>
            <wp:docPr id="2" name="图片 8" descr="/Users/zhouyi/Downloads/IMG_9485.jpgIMG_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Users/zhouyi/Downloads/IMG_9485.jpgIMG_9485"/>
                    <pic:cNvPicPr>
                      <a:picLocks noChangeAspect="1"/>
                    </pic:cNvPicPr>
                  </pic:nvPicPr>
                  <pic:blipFill>
                    <a:blip r:embed="rId6"/>
                    <a:srcRect l="5652" t="-7" r="5652" b="7"/>
                    <a:stretch>
                      <a:fillRect/>
                    </a:stretch>
                  </pic:blipFill>
                  <pic:spPr>
                    <a:xfrm>
                      <a:off x="0" y="0"/>
                      <a:ext cx="7586980" cy="4682490"/>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-1161415</wp:posOffset>
                </wp:positionH>
                <wp:positionV relativeFrom="paragraph">
                  <wp:posOffset>86995</wp:posOffset>
                </wp:positionV>
                <wp:extent cx="7586980" cy="93980"/>
                <wp:effectExtent l="0" t="0" r="7620" b="7620"/>
                <wp:wrapNone/>
                <wp:docPr id="3" name="矩形 14"/>
                <wp:cNvGraphicFramePr/>
                <a:graphic xmlns:a="http://schemas.openxmlformats.org/drawingml/2006/main">
                  <a:graphicData uri="http://schemas.microsoft.com/office/word/2010/wordprocessingShape">
                    <wps:wsp>
                      <wps:cNvSpPr/>
                      <wps:spPr>
                        <a:xfrm>
                          <a:off x="0" y="0"/>
                          <a:ext cx="7586980" cy="93980"/>
                        </a:xfrm>
                        <a:prstGeom prst="rect">
                          <a:avLst/>
                        </a:prstGeom>
                        <a:solidFill>
                          <a:srgbClr val="C51B27"/>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4" o:spid="_x0000_s1026" o:spt="1" style="position:absolute;left:0pt;margin-left:-91.45pt;margin-top:6.85pt;height:7.4pt;width:597.4pt;z-index:251663360;v-text-anchor:middle;mso-width-relative:page;mso-height-relative:page;" fillcolor="#C51B27" filled="t" stroked="f" coordsize="21600,21600" o:gfxdata="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s3y+D2AAAAAsBAAAPAAAAAAAAAAEAIAAAACIAAABkcnMvZG93bnJldi54bWxQSwECFAAUAAAA&#10;CACHTuJA8Fje6mACAAC0BAAADgAAAAAAAAABACAAAAAnAQAAZHJzL2Uyb0RvYy54bWxQSwUGAAAA&#10;AAYABgBZAQAA+QUAAAAA&#10;">
                <v:fill on="t" focussize="0,0"/>
                <v:stroke on="f" weight="2pt"/>
                <v:imagedata o:title=""/>
                <o:lock v:ext="edit" aspectratio="f"/>
              </v:rect>
            </w:pict>
          </mc:Fallback>
        </mc:AlternateContent>
      </w:r>
    </w:p>
    <w:p>
      <w:pPr>
        <w:ind w:firstLine="405"/>
        <w:jc w:val="left"/>
        <w:rPr>
          <w:rFonts w:asciiTheme="majorEastAsia" w:hAnsiTheme="majorEastAsia" w:eastAsiaTheme="majorEastAsia"/>
          <w:sz w:val="32"/>
          <w:szCs w:val="32"/>
        </w:rPr>
      </w:pPr>
    </w:p>
    <w:p>
      <w:pPr>
        <w:ind w:firstLine="405"/>
        <w:jc w:val="left"/>
        <w:rPr>
          <w:rFonts w:asciiTheme="majorEastAsia" w:hAnsiTheme="majorEastAsia" w:eastAsiaTheme="majorEastAsia"/>
          <w:sz w:val="32"/>
          <w:szCs w:val="32"/>
        </w:rPr>
      </w:pPr>
    </w:p>
    <w:p>
      <w:pPr>
        <w:ind w:firstLine="405"/>
        <w:jc w:val="left"/>
        <w:rPr>
          <w:rFonts w:asciiTheme="majorEastAsia" w:hAnsiTheme="majorEastAsia" w:eastAsiaTheme="majorEastAsia"/>
          <w:sz w:val="32"/>
          <w:szCs w:val="32"/>
        </w:rPr>
      </w:pPr>
    </w:p>
    <w:p>
      <w:pPr>
        <w:ind w:firstLine="405"/>
        <w:jc w:val="left"/>
        <w:rPr>
          <w:rFonts w:asciiTheme="majorEastAsia" w:hAnsiTheme="majorEastAsia" w:eastAsiaTheme="majorEastAsia"/>
          <w:sz w:val="32"/>
          <w:szCs w:val="32"/>
        </w:rPr>
      </w:pPr>
    </w:p>
    <w:p>
      <w:pPr>
        <w:ind w:firstLine="405"/>
        <w:jc w:val="left"/>
        <w:rPr>
          <w:rFonts w:asciiTheme="majorEastAsia" w:hAnsiTheme="majorEastAsia" w:eastAsiaTheme="majorEastAsia"/>
          <w:sz w:val="32"/>
          <w:szCs w:val="32"/>
        </w:rPr>
      </w:pPr>
      <w:r>
        <mc:AlternateContent>
          <mc:Choice Requires="wps">
            <w:drawing>
              <wp:anchor distT="0" distB="0" distL="114300" distR="114300" simplePos="0" relativeHeight="251661312" behindDoc="0" locked="0" layoutInCell="1" allowOverlap="1">
                <wp:simplePos x="0" y="0"/>
                <wp:positionH relativeFrom="column">
                  <wp:posOffset>-1329690</wp:posOffset>
                </wp:positionH>
                <wp:positionV relativeFrom="paragraph">
                  <wp:posOffset>-3519805</wp:posOffset>
                </wp:positionV>
                <wp:extent cx="7520305" cy="132715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7520305" cy="1327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3855" w:firstLineChars="1200"/>
                              <w:jc w:val="both"/>
                              <w:rPr>
                                <w:rFonts w:hint="default" w:asciiTheme="majorEastAsia" w:hAnsiTheme="majorEastAsia" w:eastAsiaTheme="majorEastAsia"/>
                                <w:color w:val="000000"/>
                                <w:sz w:val="32"/>
                                <w:szCs w:val="32"/>
                                <w:u w:val="single"/>
                                <w:lang w:val="en-US" w:eastAsia="zh-CN"/>
                              </w:rPr>
                            </w:pPr>
                            <w:r>
                              <w:rPr>
                                <w:rFonts w:hint="eastAsia" w:asciiTheme="majorEastAsia" w:hAnsiTheme="majorEastAsia" w:eastAsiaTheme="majorEastAsia"/>
                                <w:b/>
                                <w:color w:val="000000"/>
                                <w:sz w:val="32"/>
                                <w:szCs w:val="32"/>
                              </w:rPr>
                              <w:t>课程名称</w:t>
                            </w:r>
                            <w:r>
                              <w:rPr>
                                <w:rFonts w:hint="eastAsia" w:asciiTheme="majorEastAsia" w:hAnsiTheme="majorEastAsia" w:eastAsiaTheme="majorEastAsia"/>
                                <w:color w:val="000000"/>
                                <w:sz w:val="32"/>
                                <w:szCs w:val="32"/>
                              </w:rPr>
                              <w:t>:</w:t>
                            </w:r>
                            <w:r>
                              <w:rPr>
                                <w:rFonts w:hint="eastAsia" w:asciiTheme="majorEastAsia" w:hAnsiTheme="majorEastAsia" w:eastAsiaTheme="majorEastAsia"/>
                                <w:color w:val="000000"/>
                                <w:sz w:val="32"/>
                                <w:szCs w:val="32"/>
                                <w:u w:val="single"/>
                              </w:rPr>
                              <w:t xml:space="preserve">   </w:t>
                            </w:r>
                            <w:r>
                              <w:rPr>
                                <w:rFonts w:hint="default" w:asciiTheme="majorEastAsia" w:hAnsiTheme="majorEastAsia" w:eastAsiaTheme="majorEastAsia"/>
                                <w:color w:val="000000"/>
                                <w:sz w:val="32"/>
                                <w:szCs w:val="32"/>
                                <w:u w:val="single"/>
                                <w:lang w:val="en-US"/>
                              </w:rPr>
                              <w:t xml:space="preserve">      </w:t>
                            </w:r>
                            <w:r>
                              <w:rPr>
                                <w:rFonts w:hint="eastAsia" w:asciiTheme="majorEastAsia" w:hAnsiTheme="majorEastAsia" w:eastAsiaTheme="majorEastAsia"/>
                                <w:color w:val="000000"/>
                                <w:sz w:val="32"/>
                                <w:szCs w:val="32"/>
                                <w:u w:val="single"/>
                              </w:rPr>
                              <w:t>宪法学</w:t>
                            </w:r>
                            <w:r>
                              <w:rPr>
                                <w:rFonts w:hint="eastAsia" w:asciiTheme="majorEastAsia" w:hAnsiTheme="majorEastAsia" w:eastAsiaTheme="majorEastAsia"/>
                                <w:color w:val="000000"/>
                                <w:sz w:val="32"/>
                                <w:szCs w:val="32"/>
                                <w:u w:val="single"/>
                                <w:lang w:val="en-US" w:eastAsia="zh-CN"/>
                              </w:rPr>
                              <w:t xml:space="preserve">             </w:t>
                            </w:r>
                          </w:p>
                          <w:p>
                            <w:pPr>
                              <w:ind w:firstLine="405"/>
                              <w:jc w:val="center"/>
                              <w:rPr>
                                <w:rFonts w:hint="default" w:asciiTheme="majorEastAsia" w:hAnsiTheme="majorEastAsia" w:eastAsiaTheme="majorEastAsia"/>
                                <w:color w:val="000000"/>
                                <w:sz w:val="32"/>
                                <w:szCs w:val="32"/>
                                <w:u w:val="single"/>
                                <w:lang w:val="en-US"/>
                              </w:rPr>
                            </w:pPr>
                            <w:r>
                              <w:rPr>
                                <w:rFonts w:hint="eastAsia" w:asciiTheme="majorEastAsia" w:hAnsiTheme="majorEastAsia" w:eastAsiaTheme="majorEastAsia"/>
                                <w:b/>
                                <w:color w:val="000000"/>
                                <w:sz w:val="32"/>
                                <w:szCs w:val="32"/>
                                <w:lang w:val="en-US" w:eastAsia="zh-CN"/>
                              </w:rPr>
                              <w:t xml:space="preserve">       </w:t>
                            </w:r>
                            <w:r>
                              <w:rPr>
                                <w:rFonts w:hint="eastAsia" w:asciiTheme="majorEastAsia" w:hAnsiTheme="majorEastAsia" w:eastAsiaTheme="majorEastAsia"/>
                                <w:b/>
                                <w:color w:val="000000"/>
                                <w:sz w:val="32"/>
                                <w:szCs w:val="32"/>
                              </w:rPr>
                              <w:t>课程内容</w:t>
                            </w:r>
                            <w:r>
                              <w:rPr>
                                <w:rFonts w:hint="eastAsia" w:asciiTheme="majorEastAsia" w:hAnsiTheme="majorEastAsia" w:eastAsiaTheme="majorEastAsia"/>
                                <w:color w:val="000000"/>
                                <w:sz w:val="32"/>
                                <w:szCs w:val="32"/>
                              </w:rPr>
                              <w:t>:</w:t>
                            </w:r>
                            <w:r>
                              <w:rPr>
                                <w:rFonts w:hint="eastAsia" w:asciiTheme="majorEastAsia" w:hAnsiTheme="majorEastAsia" w:eastAsiaTheme="majorEastAsia"/>
                                <w:color w:val="000000"/>
                                <w:sz w:val="32"/>
                                <w:szCs w:val="32"/>
                                <w:u w:val="single"/>
                              </w:rPr>
                              <w:t>第六章第二节公民的基本权利</w:t>
                            </w:r>
                            <w:r>
                              <w:rPr>
                                <w:rFonts w:hint="default" w:asciiTheme="majorEastAsia" w:hAnsiTheme="majorEastAsia" w:eastAsiaTheme="majorEastAsia"/>
                                <w:color w:val="000000"/>
                                <w:sz w:val="32"/>
                                <w:szCs w:val="32"/>
                                <w:u w:val="single"/>
                                <w:lang w:val="en-US"/>
                              </w:rPr>
                              <w:t xml:space="preserve">  </w:t>
                            </w:r>
                          </w:p>
                          <w:p>
                            <w:pPr>
                              <w:jc w:val="center"/>
                              <w:rPr>
                                <w:rFonts w:hint="default" w:eastAsiaTheme="majorEastAsia"/>
                                <w:color w:val="262626" w:themeColor="text1" w:themeTint="D9"/>
                                <w:sz w:val="44"/>
                                <w:szCs w:val="52"/>
                                <w:lang w:val="en-US" w:eastAsia="zh-CN"/>
                                <w14:textFill>
                                  <w14:solidFill>
                                    <w14:schemeClr w14:val="tx1">
                                      <w14:lumMod w14:val="85000"/>
                                      <w14:lumOff w14:val="15000"/>
                                    </w14:schemeClr>
                                  </w14:solidFill>
                                </w14:textFill>
                              </w:rPr>
                            </w:pPr>
                            <w:r>
                              <w:rPr>
                                <w:rFonts w:hint="eastAsia" w:asciiTheme="majorEastAsia" w:hAnsiTheme="majorEastAsia" w:eastAsiaTheme="majorEastAsia"/>
                                <w:b/>
                                <w:color w:val="000000"/>
                                <w:sz w:val="32"/>
                                <w:szCs w:val="32"/>
                                <w:lang w:val="en-US" w:eastAsia="zh-CN"/>
                              </w:rPr>
                              <w:t xml:space="preserve">     </w:t>
                            </w:r>
                            <w:r>
                              <w:rPr>
                                <w:rFonts w:hint="eastAsia" w:asciiTheme="majorEastAsia" w:hAnsiTheme="majorEastAsia" w:eastAsiaTheme="majorEastAsia"/>
                                <w:b/>
                                <w:color w:val="000000"/>
                                <w:sz w:val="32"/>
                                <w:szCs w:val="32"/>
                              </w:rPr>
                              <w:t>授课对象</w:t>
                            </w:r>
                            <w:r>
                              <w:rPr>
                                <w:rFonts w:hint="eastAsia" w:asciiTheme="majorEastAsia" w:hAnsiTheme="majorEastAsia" w:eastAsiaTheme="majorEastAsia"/>
                                <w:color w:val="000000"/>
                                <w:sz w:val="32"/>
                                <w:szCs w:val="32"/>
                              </w:rPr>
                              <w:t>:</w:t>
                            </w:r>
                            <w:r>
                              <w:rPr>
                                <w:rFonts w:hint="eastAsia" w:asciiTheme="majorEastAsia" w:hAnsiTheme="majorEastAsia" w:eastAsiaTheme="majorEastAsia"/>
                                <w:color w:val="000000"/>
                                <w:sz w:val="32"/>
                                <w:szCs w:val="32"/>
                                <w:u w:val="single"/>
                              </w:rPr>
                              <w:t xml:space="preserve">     2023级法学3-4班</w:t>
                            </w:r>
                            <w:r>
                              <w:rPr>
                                <w:rFonts w:hint="eastAsia" w:asciiTheme="majorEastAsia" w:hAnsiTheme="majorEastAsia" w:eastAsiaTheme="majorEastAsia"/>
                                <w:color w:val="000000"/>
                                <w:sz w:val="32"/>
                                <w:szCs w:val="32"/>
                                <w:u w:val="single"/>
                                <w:lang w:val="en-US" w:eastAsia="zh-CN"/>
                              </w:rPr>
                              <w:t xml:space="preserve">  </w:t>
                            </w:r>
                            <w:r>
                              <w:rPr>
                                <w:rFonts w:hint="default" w:asciiTheme="majorEastAsia" w:hAnsiTheme="majorEastAsia" w:eastAsiaTheme="majorEastAsia"/>
                                <w:color w:val="000000"/>
                                <w:sz w:val="32"/>
                                <w:szCs w:val="32"/>
                                <w:u w:val="single"/>
                                <w:lang w:val="en-US" w:eastAsia="zh-CN"/>
                              </w:rPr>
                              <w:t xml:space="preserve">   </w:t>
                            </w:r>
                            <w:r>
                              <w:rPr>
                                <w:rFonts w:hint="eastAsia" w:asciiTheme="majorEastAsia" w:hAnsiTheme="majorEastAsia" w:eastAsiaTheme="majorEastAsia"/>
                                <w:color w:val="000000"/>
                                <w:sz w:val="32"/>
                                <w:szCs w:val="32"/>
                                <w:u w:val="single"/>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104.7pt;margin-top:-277.15pt;height:104.5pt;width:592.15pt;z-index:251661312;mso-width-relative:page;mso-height-relative:page;" filled="f" stroked="f" coordsize="21600,21600" o:gfxdata="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1KceneAAAADgEAAA8AAAAAAAAAAQAgAAAA&#10;IgAAAGRycy9kb3ducmV2LnhtbFBLAQIUABQAAAAIAIdO4kA9CW1jPgIAAGgEAAAOAAAAAAAAAAEA&#10;IAAAAC0BAABkcnMvZTJvRG9jLnhtbFBLBQYAAAAABgAGAFkBAADdBQAAAAA=&#10;">
                <v:fill on="f" focussize="0,0"/>
                <v:stroke on="f" weight="0.5pt"/>
                <v:imagedata o:title=""/>
                <o:lock v:ext="edit" aspectratio="f"/>
                <v:textbox>
                  <w:txbxContent>
                    <w:p>
                      <w:pPr>
                        <w:ind w:firstLine="3855" w:firstLineChars="1200"/>
                        <w:jc w:val="both"/>
                        <w:rPr>
                          <w:rFonts w:hint="default" w:asciiTheme="majorEastAsia" w:hAnsiTheme="majorEastAsia" w:eastAsiaTheme="majorEastAsia"/>
                          <w:color w:val="000000"/>
                          <w:sz w:val="32"/>
                          <w:szCs w:val="32"/>
                          <w:u w:val="single"/>
                          <w:lang w:val="en-US" w:eastAsia="zh-CN"/>
                        </w:rPr>
                      </w:pPr>
                      <w:r>
                        <w:rPr>
                          <w:rFonts w:hint="eastAsia" w:asciiTheme="majorEastAsia" w:hAnsiTheme="majorEastAsia" w:eastAsiaTheme="majorEastAsia"/>
                          <w:b/>
                          <w:color w:val="000000"/>
                          <w:sz w:val="32"/>
                          <w:szCs w:val="32"/>
                        </w:rPr>
                        <w:t>课程名称</w:t>
                      </w:r>
                      <w:r>
                        <w:rPr>
                          <w:rFonts w:hint="eastAsia" w:asciiTheme="majorEastAsia" w:hAnsiTheme="majorEastAsia" w:eastAsiaTheme="majorEastAsia"/>
                          <w:color w:val="000000"/>
                          <w:sz w:val="32"/>
                          <w:szCs w:val="32"/>
                        </w:rPr>
                        <w:t>:</w:t>
                      </w:r>
                      <w:r>
                        <w:rPr>
                          <w:rFonts w:hint="eastAsia" w:asciiTheme="majorEastAsia" w:hAnsiTheme="majorEastAsia" w:eastAsiaTheme="majorEastAsia"/>
                          <w:color w:val="000000"/>
                          <w:sz w:val="32"/>
                          <w:szCs w:val="32"/>
                          <w:u w:val="single"/>
                        </w:rPr>
                        <w:t xml:space="preserve">   </w:t>
                      </w:r>
                      <w:r>
                        <w:rPr>
                          <w:rFonts w:hint="default" w:asciiTheme="majorEastAsia" w:hAnsiTheme="majorEastAsia" w:eastAsiaTheme="majorEastAsia"/>
                          <w:color w:val="000000"/>
                          <w:sz w:val="32"/>
                          <w:szCs w:val="32"/>
                          <w:u w:val="single"/>
                          <w:lang w:val="en-US"/>
                        </w:rPr>
                        <w:t xml:space="preserve">      </w:t>
                      </w:r>
                      <w:r>
                        <w:rPr>
                          <w:rFonts w:hint="eastAsia" w:asciiTheme="majorEastAsia" w:hAnsiTheme="majorEastAsia" w:eastAsiaTheme="majorEastAsia"/>
                          <w:color w:val="000000"/>
                          <w:sz w:val="32"/>
                          <w:szCs w:val="32"/>
                          <w:u w:val="single"/>
                        </w:rPr>
                        <w:t>宪法学</w:t>
                      </w:r>
                      <w:r>
                        <w:rPr>
                          <w:rFonts w:hint="eastAsia" w:asciiTheme="majorEastAsia" w:hAnsiTheme="majorEastAsia" w:eastAsiaTheme="majorEastAsia"/>
                          <w:color w:val="000000"/>
                          <w:sz w:val="32"/>
                          <w:szCs w:val="32"/>
                          <w:u w:val="single"/>
                          <w:lang w:val="en-US" w:eastAsia="zh-CN"/>
                        </w:rPr>
                        <w:t xml:space="preserve">             </w:t>
                      </w:r>
                    </w:p>
                    <w:p>
                      <w:pPr>
                        <w:ind w:firstLine="405"/>
                        <w:jc w:val="center"/>
                        <w:rPr>
                          <w:rFonts w:hint="default" w:asciiTheme="majorEastAsia" w:hAnsiTheme="majorEastAsia" w:eastAsiaTheme="majorEastAsia"/>
                          <w:color w:val="000000"/>
                          <w:sz w:val="32"/>
                          <w:szCs w:val="32"/>
                          <w:u w:val="single"/>
                          <w:lang w:val="en-US"/>
                        </w:rPr>
                      </w:pPr>
                      <w:r>
                        <w:rPr>
                          <w:rFonts w:hint="eastAsia" w:asciiTheme="majorEastAsia" w:hAnsiTheme="majorEastAsia" w:eastAsiaTheme="majorEastAsia"/>
                          <w:b/>
                          <w:color w:val="000000"/>
                          <w:sz w:val="32"/>
                          <w:szCs w:val="32"/>
                          <w:lang w:val="en-US" w:eastAsia="zh-CN"/>
                        </w:rPr>
                        <w:t xml:space="preserve">       </w:t>
                      </w:r>
                      <w:r>
                        <w:rPr>
                          <w:rFonts w:hint="eastAsia" w:asciiTheme="majorEastAsia" w:hAnsiTheme="majorEastAsia" w:eastAsiaTheme="majorEastAsia"/>
                          <w:b/>
                          <w:color w:val="000000"/>
                          <w:sz w:val="32"/>
                          <w:szCs w:val="32"/>
                        </w:rPr>
                        <w:t>课程内容</w:t>
                      </w:r>
                      <w:r>
                        <w:rPr>
                          <w:rFonts w:hint="eastAsia" w:asciiTheme="majorEastAsia" w:hAnsiTheme="majorEastAsia" w:eastAsiaTheme="majorEastAsia"/>
                          <w:color w:val="000000"/>
                          <w:sz w:val="32"/>
                          <w:szCs w:val="32"/>
                        </w:rPr>
                        <w:t>:</w:t>
                      </w:r>
                      <w:r>
                        <w:rPr>
                          <w:rFonts w:hint="eastAsia" w:asciiTheme="majorEastAsia" w:hAnsiTheme="majorEastAsia" w:eastAsiaTheme="majorEastAsia"/>
                          <w:color w:val="000000"/>
                          <w:sz w:val="32"/>
                          <w:szCs w:val="32"/>
                          <w:u w:val="single"/>
                        </w:rPr>
                        <w:t>第六章第二节公民的基本权利</w:t>
                      </w:r>
                      <w:r>
                        <w:rPr>
                          <w:rFonts w:hint="default" w:asciiTheme="majorEastAsia" w:hAnsiTheme="majorEastAsia" w:eastAsiaTheme="majorEastAsia"/>
                          <w:color w:val="000000"/>
                          <w:sz w:val="32"/>
                          <w:szCs w:val="32"/>
                          <w:u w:val="single"/>
                          <w:lang w:val="en-US"/>
                        </w:rPr>
                        <w:t xml:space="preserve">  </w:t>
                      </w:r>
                    </w:p>
                    <w:p>
                      <w:pPr>
                        <w:jc w:val="center"/>
                        <w:rPr>
                          <w:rFonts w:hint="default" w:eastAsiaTheme="majorEastAsia"/>
                          <w:color w:val="262626" w:themeColor="text1" w:themeTint="D9"/>
                          <w:sz w:val="44"/>
                          <w:szCs w:val="52"/>
                          <w:lang w:val="en-US" w:eastAsia="zh-CN"/>
                          <w14:textFill>
                            <w14:solidFill>
                              <w14:schemeClr w14:val="tx1">
                                <w14:lumMod w14:val="85000"/>
                                <w14:lumOff w14:val="15000"/>
                              </w14:schemeClr>
                            </w14:solidFill>
                          </w14:textFill>
                        </w:rPr>
                      </w:pPr>
                      <w:r>
                        <w:rPr>
                          <w:rFonts w:hint="eastAsia" w:asciiTheme="majorEastAsia" w:hAnsiTheme="majorEastAsia" w:eastAsiaTheme="majorEastAsia"/>
                          <w:b/>
                          <w:color w:val="000000"/>
                          <w:sz w:val="32"/>
                          <w:szCs w:val="32"/>
                          <w:lang w:val="en-US" w:eastAsia="zh-CN"/>
                        </w:rPr>
                        <w:t xml:space="preserve">     </w:t>
                      </w:r>
                      <w:r>
                        <w:rPr>
                          <w:rFonts w:hint="eastAsia" w:asciiTheme="majorEastAsia" w:hAnsiTheme="majorEastAsia" w:eastAsiaTheme="majorEastAsia"/>
                          <w:b/>
                          <w:color w:val="000000"/>
                          <w:sz w:val="32"/>
                          <w:szCs w:val="32"/>
                        </w:rPr>
                        <w:t>授课对象</w:t>
                      </w:r>
                      <w:r>
                        <w:rPr>
                          <w:rFonts w:hint="eastAsia" w:asciiTheme="majorEastAsia" w:hAnsiTheme="majorEastAsia" w:eastAsiaTheme="majorEastAsia"/>
                          <w:color w:val="000000"/>
                          <w:sz w:val="32"/>
                          <w:szCs w:val="32"/>
                        </w:rPr>
                        <w:t>:</w:t>
                      </w:r>
                      <w:r>
                        <w:rPr>
                          <w:rFonts w:hint="eastAsia" w:asciiTheme="majorEastAsia" w:hAnsiTheme="majorEastAsia" w:eastAsiaTheme="majorEastAsia"/>
                          <w:color w:val="000000"/>
                          <w:sz w:val="32"/>
                          <w:szCs w:val="32"/>
                          <w:u w:val="single"/>
                        </w:rPr>
                        <w:t xml:space="preserve">     2023级法学3-4班</w:t>
                      </w:r>
                      <w:r>
                        <w:rPr>
                          <w:rFonts w:hint="eastAsia" w:asciiTheme="majorEastAsia" w:hAnsiTheme="majorEastAsia" w:eastAsiaTheme="majorEastAsia"/>
                          <w:color w:val="000000"/>
                          <w:sz w:val="32"/>
                          <w:szCs w:val="32"/>
                          <w:u w:val="single"/>
                          <w:lang w:val="en-US" w:eastAsia="zh-CN"/>
                        </w:rPr>
                        <w:t xml:space="preserve">  </w:t>
                      </w:r>
                      <w:r>
                        <w:rPr>
                          <w:rFonts w:hint="default" w:asciiTheme="majorEastAsia" w:hAnsiTheme="majorEastAsia" w:eastAsiaTheme="majorEastAsia"/>
                          <w:color w:val="000000"/>
                          <w:sz w:val="32"/>
                          <w:szCs w:val="32"/>
                          <w:u w:val="single"/>
                          <w:lang w:val="en-US" w:eastAsia="zh-CN"/>
                        </w:rPr>
                        <w:t xml:space="preserve">   </w:t>
                      </w:r>
                      <w:r>
                        <w:rPr>
                          <w:rFonts w:hint="eastAsia" w:asciiTheme="majorEastAsia" w:hAnsiTheme="majorEastAsia" w:eastAsiaTheme="majorEastAsia"/>
                          <w:color w:val="000000"/>
                          <w:sz w:val="32"/>
                          <w:szCs w:val="32"/>
                          <w:u w:val="single"/>
                          <w:lang w:val="en-US" w:eastAsia="zh-CN"/>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-506730</wp:posOffset>
                </wp:positionH>
                <wp:positionV relativeFrom="paragraph">
                  <wp:posOffset>-5614035</wp:posOffset>
                </wp:positionV>
                <wp:extent cx="6569075" cy="2388235"/>
                <wp:effectExtent l="0" t="0" r="0" b="0"/>
                <wp:wrapNone/>
                <wp:docPr id="5" name="文本框 11"/>
                <wp:cNvGraphicFramePr/>
                <a:graphic xmlns:a="http://schemas.openxmlformats.org/drawingml/2006/main">
                  <a:graphicData uri="http://schemas.microsoft.com/office/word/2010/wordprocessingShape">
                    <wps:wsp>
                      <wps:cNvSpPr txBox="1"/>
                      <wps:spPr>
                        <a:xfrm>
                          <a:off x="0" y="0"/>
                          <a:ext cx="6569075" cy="2388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黑体" w:hAnsi="黑体" w:eastAsia="黑体" w:cs="黑体"/>
                                <w:b w:val="0"/>
                                <w:bCs w:val="0"/>
                                <w:color w:val="262626" w:themeColor="text1" w:themeTint="D9"/>
                                <w:sz w:val="72"/>
                                <w:szCs w:val="144"/>
                                <w:lang w:val="en-US" w:eastAsia="zh-CN"/>
                                <w14:textFill>
                                  <w14:solidFill>
                                    <w14:schemeClr w14:val="tx1">
                                      <w14:lumMod w14:val="85000"/>
                                      <w14:lumOff w14:val="15000"/>
                                    </w14:schemeClr>
                                  </w14:solidFill>
                                </w14:textFill>
                              </w:rPr>
                            </w:pPr>
                            <w:r>
                              <w:rPr>
                                <w:rFonts w:hint="eastAsia" w:ascii="黑体" w:hAnsi="黑体" w:eastAsia="黑体" w:cs="黑体"/>
                                <w:b w:val="0"/>
                                <w:bCs w:val="0"/>
                                <w:color w:val="262626" w:themeColor="text1" w:themeTint="D9"/>
                                <w:sz w:val="72"/>
                                <w:szCs w:val="144"/>
                                <w:lang w:val="en-US" w:eastAsia="zh-CN"/>
                                <w14:textFill>
                                  <w14:solidFill>
                                    <w14:schemeClr w14:val="tx1">
                                      <w14:lumMod w14:val="85000"/>
                                      <w14:lumOff w14:val="15000"/>
                                    </w14:schemeClr>
                                  </w14:solidFill>
                                </w14:textFill>
                              </w:rPr>
                              <w:t>2024年</w:t>
                            </w:r>
                          </w:p>
                          <w:p>
                            <w:pPr>
                              <w:jc w:val="center"/>
                              <w:rPr>
                                <w:rFonts w:hint="eastAsia" w:ascii="黑体" w:hAnsi="黑体" w:eastAsia="黑体" w:cs="黑体"/>
                                <w:b w:val="0"/>
                                <w:bCs w:val="0"/>
                                <w:color w:val="262626" w:themeColor="text1" w:themeTint="D9"/>
                                <w:sz w:val="72"/>
                                <w:szCs w:val="144"/>
                                <w:lang w:val="en-US" w:eastAsia="zh-CN"/>
                                <w14:textFill>
                                  <w14:solidFill>
                                    <w14:schemeClr w14:val="tx1">
                                      <w14:lumMod w14:val="85000"/>
                                      <w14:lumOff w14:val="15000"/>
                                    </w14:schemeClr>
                                  </w14:solidFill>
                                </w14:textFill>
                              </w:rPr>
                            </w:pPr>
                            <w:r>
                              <w:rPr>
                                <w:rFonts w:hint="eastAsia" w:ascii="黑体" w:hAnsi="黑体" w:eastAsia="黑体" w:cs="黑体"/>
                                <w:b w:val="0"/>
                                <w:bCs w:val="0"/>
                                <w:color w:val="262626" w:themeColor="text1" w:themeTint="D9"/>
                                <w:sz w:val="72"/>
                                <w:szCs w:val="144"/>
                                <w:lang w:val="en-US" w:eastAsia="zh-CN"/>
                                <w14:textFill>
                                  <w14:solidFill>
                                    <w14:schemeClr w14:val="tx1">
                                      <w14:lumMod w14:val="85000"/>
                                      <w14:lumOff w14:val="15000"/>
                                    </w14:schemeClr>
                                  </w14:solidFill>
                                </w14:textFill>
                              </w:rPr>
                              <w:t>中南林业科技大学涉外学院</w:t>
                            </w:r>
                          </w:p>
                          <w:p>
                            <w:pPr>
                              <w:jc w:val="center"/>
                              <w:rPr>
                                <w:rFonts w:hint="eastAsia" w:ascii="黑体" w:hAnsi="黑体" w:eastAsia="黑体" w:cs="黑体"/>
                                <w:b w:val="0"/>
                                <w:bCs w:val="0"/>
                                <w:color w:val="262626" w:themeColor="text1" w:themeTint="D9"/>
                                <w:sz w:val="72"/>
                                <w:szCs w:val="144"/>
                                <w:lang w:val="en-US" w:eastAsia="zh-CN"/>
                                <w14:textFill>
                                  <w14:solidFill>
                                    <w14:schemeClr w14:val="tx1">
                                      <w14:lumMod w14:val="85000"/>
                                      <w14:lumOff w14:val="15000"/>
                                    </w14:schemeClr>
                                  </w14:solidFill>
                                </w14:textFill>
                              </w:rPr>
                            </w:pPr>
                            <w:r>
                              <w:rPr>
                                <w:rFonts w:hint="eastAsia" w:ascii="黑体" w:hAnsi="黑体" w:eastAsia="黑体" w:cs="黑体"/>
                                <w:b w:val="0"/>
                                <w:bCs w:val="0"/>
                                <w:color w:val="262626" w:themeColor="text1" w:themeTint="D9"/>
                                <w:sz w:val="72"/>
                                <w:szCs w:val="144"/>
                                <w:lang w:val="en-US" w:eastAsia="zh-CN"/>
                                <w14:textFill>
                                  <w14:solidFill>
                                    <w14:schemeClr w14:val="tx1">
                                      <w14:lumMod w14:val="85000"/>
                                      <w14:lumOff w14:val="15000"/>
                                    </w14:schemeClr>
                                  </w14:solidFill>
                                </w14:textFill>
                              </w:rPr>
                              <w:t>思政示范课程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6" o:spt="202" type="#_x0000_t202" style="position:absolute;left:0pt;margin-left:-39.9pt;margin-top:-442.05pt;height:188.05pt;width:517.25pt;z-index:251660288;mso-width-relative:page;mso-height-relative:page;" filled="f" stroked="f" coordsize="21600,21600" o:gfxdata="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9es/P94AAAANAQAADwAAAAAAAAABACAAAAAi&#10;AAAAZHJzL2Rvd25yZXYueG1sUEsBAhQAFAAAAAgAh07iQHk9wf89AgAAaAQAAA4AAAAAAAAAAQAg&#10;AAAALQEAAGRycy9lMm9Eb2MueG1sUEsFBgAAAAAGAAYAWQEAANwFAAAAAA==&#10;">
                <v:fill on="f" focussize="0,0"/>
                <v:stroke on="f" weight="0.5pt"/>
                <v:imagedata o:title=""/>
                <o:lock v:ext="edit" aspectratio="f"/>
                <v:textbox>
                  <w:txbxContent>
                    <w:p>
                      <w:pPr>
                        <w:jc w:val="center"/>
                        <w:rPr>
                          <w:rFonts w:hint="default" w:ascii="黑体" w:hAnsi="黑体" w:eastAsia="黑体" w:cs="黑体"/>
                          <w:b w:val="0"/>
                          <w:bCs w:val="0"/>
                          <w:color w:val="262626" w:themeColor="text1" w:themeTint="D9"/>
                          <w:sz w:val="72"/>
                          <w:szCs w:val="144"/>
                          <w:lang w:val="en-US" w:eastAsia="zh-CN"/>
                          <w14:textFill>
                            <w14:solidFill>
                              <w14:schemeClr w14:val="tx1">
                                <w14:lumMod w14:val="85000"/>
                                <w14:lumOff w14:val="15000"/>
                              </w14:schemeClr>
                            </w14:solidFill>
                          </w14:textFill>
                        </w:rPr>
                      </w:pPr>
                      <w:r>
                        <w:rPr>
                          <w:rFonts w:hint="eastAsia" w:ascii="黑体" w:hAnsi="黑体" w:eastAsia="黑体" w:cs="黑体"/>
                          <w:b w:val="0"/>
                          <w:bCs w:val="0"/>
                          <w:color w:val="262626" w:themeColor="text1" w:themeTint="D9"/>
                          <w:sz w:val="72"/>
                          <w:szCs w:val="144"/>
                          <w:lang w:val="en-US" w:eastAsia="zh-CN"/>
                          <w14:textFill>
                            <w14:solidFill>
                              <w14:schemeClr w14:val="tx1">
                                <w14:lumMod w14:val="85000"/>
                                <w14:lumOff w14:val="15000"/>
                              </w14:schemeClr>
                            </w14:solidFill>
                          </w14:textFill>
                        </w:rPr>
                        <w:t>2024年</w:t>
                      </w:r>
                    </w:p>
                    <w:p>
                      <w:pPr>
                        <w:jc w:val="center"/>
                        <w:rPr>
                          <w:rFonts w:hint="eastAsia" w:ascii="黑体" w:hAnsi="黑体" w:eastAsia="黑体" w:cs="黑体"/>
                          <w:b w:val="0"/>
                          <w:bCs w:val="0"/>
                          <w:color w:val="262626" w:themeColor="text1" w:themeTint="D9"/>
                          <w:sz w:val="72"/>
                          <w:szCs w:val="144"/>
                          <w:lang w:val="en-US" w:eastAsia="zh-CN"/>
                          <w14:textFill>
                            <w14:solidFill>
                              <w14:schemeClr w14:val="tx1">
                                <w14:lumMod w14:val="85000"/>
                                <w14:lumOff w14:val="15000"/>
                              </w14:schemeClr>
                            </w14:solidFill>
                          </w14:textFill>
                        </w:rPr>
                      </w:pPr>
                      <w:r>
                        <w:rPr>
                          <w:rFonts w:hint="eastAsia" w:ascii="黑体" w:hAnsi="黑体" w:eastAsia="黑体" w:cs="黑体"/>
                          <w:b w:val="0"/>
                          <w:bCs w:val="0"/>
                          <w:color w:val="262626" w:themeColor="text1" w:themeTint="D9"/>
                          <w:sz w:val="72"/>
                          <w:szCs w:val="144"/>
                          <w:lang w:val="en-US" w:eastAsia="zh-CN"/>
                          <w14:textFill>
                            <w14:solidFill>
                              <w14:schemeClr w14:val="tx1">
                                <w14:lumMod w14:val="85000"/>
                                <w14:lumOff w14:val="15000"/>
                              </w14:schemeClr>
                            </w14:solidFill>
                          </w14:textFill>
                        </w:rPr>
                        <w:t>中南林业科技大学涉外学院</w:t>
                      </w:r>
                    </w:p>
                    <w:p>
                      <w:pPr>
                        <w:jc w:val="center"/>
                        <w:rPr>
                          <w:rFonts w:hint="eastAsia" w:ascii="黑体" w:hAnsi="黑体" w:eastAsia="黑体" w:cs="黑体"/>
                          <w:b w:val="0"/>
                          <w:bCs w:val="0"/>
                          <w:color w:val="262626" w:themeColor="text1" w:themeTint="D9"/>
                          <w:sz w:val="72"/>
                          <w:szCs w:val="144"/>
                          <w:lang w:val="en-US" w:eastAsia="zh-CN"/>
                          <w14:textFill>
                            <w14:solidFill>
                              <w14:schemeClr w14:val="tx1">
                                <w14:lumMod w14:val="85000"/>
                                <w14:lumOff w14:val="15000"/>
                              </w14:schemeClr>
                            </w14:solidFill>
                          </w14:textFill>
                        </w:rPr>
                      </w:pPr>
                      <w:r>
                        <w:rPr>
                          <w:rFonts w:hint="eastAsia" w:ascii="黑体" w:hAnsi="黑体" w:eastAsia="黑体" w:cs="黑体"/>
                          <w:b w:val="0"/>
                          <w:bCs w:val="0"/>
                          <w:color w:val="262626" w:themeColor="text1" w:themeTint="D9"/>
                          <w:sz w:val="72"/>
                          <w:szCs w:val="144"/>
                          <w:lang w:val="en-US" w:eastAsia="zh-CN"/>
                          <w14:textFill>
                            <w14:solidFill>
                              <w14:schemeClr w14:val="tx1">
                                <w14:lumMod w14:val="85000"/>
                                <w14:lumOff w14:val="15000"/>
                              </w14:schemeClr>
                            </w14:solidFill>
                          </w14:textFill>
                        </w:rPr>
                        <w:t>思政示范课程</w:t>
                      </w:r>
                    </w:p>
                  </w:txbxContent>
                </v:textbox>
              </v:shape>
            </w:pict>
          </mc:Fallback>
        </mc:AlternateContent>
      </w:r>
    </w:p>
    <w:p>
      <w:pPr>
        <w:ind w:firstLine="405"/>
        <w:rPr>
          <w:rFonts w:asciiTheme="majorEastAsia" w:hAnsiTheme="majorEastAsia" w:eastAsiaTheme="majorEastAsia"/>
          <w:sz w:val="32"/>
          <w:szCs w:val="32"/>
        </w:rPr>
      </w:pPr>
    </w:p>
    <w:p>
      <w:pPr>
        <w:ind w:firstLine="405"/>
        <w:rPr>
          <w:sz w:val="30"/>
          <w:szCs w:val="30"/>
        </w:rPr>
      </w:pPr>
    </w:p>
    <w:p>
      <w:pPr>
        <w:ind w:firstLine="405"/>
        <w:rPr>
          <w:sz w:val="30"/>
          <w:szCs w:val="30"/>
        </w:rPr>
      </w:pPr>
    </w:p>
    <w:p>
      <w:pPr>
        <w:ind w:firstLine="405"/>
        <w:rPr>
          <w:sz w:val="30"/>
          <w:szCs w:val="30"/>
        </w:rPr>
      </w:pPr>
    </w:p>
    <w:p>
      <w:pPr>
        <w:ind w:firstLine="1506" w:firstLineChars="500"/>
        <w:rPr>
          <w:rFonts w:hint="eastAsia"/>
          <w:b/>
          <w:sz w:val="30"/>
          <w:szCs w:val="30"/>
        </w:rPr>
        <w:sectPr>
          <w:pgSz w:w="11906" w:h="16838"/>
          <w:pgMar w:top="1440" w:right="1800" w:bottom="1440" w:left="1800" w:header="851" w:footer="992" w:gutter="0"/>
          <w:cols w:space="425" w:num="1"/>
          <w:docGrid w:type="lines" w:linePitch="312" w:charSpace="0"/>
        </w:sectPr>
      </w:pPr>
    </w:p>
    <w:p>
      <w:pPr>
        <w:ind w:firstLine="1506" w:firstLineChars="500"/>
        <w:rPr>
          <w:b/>
          <w:sz w:val="30"/>
          <w:szCs w:val="30"/>
        </w:rPr>
      </w:pPr>
      <w:r>
        <w:rPr>
          <w:rFonts w:hint="eastAsia"/>
          <w:b/>
          <w:sz w:val="30"/>
          <w:szCs w:val="30"/>
        </w:rPr>
        <w:t>中南林业科技大学涉外学院教学设计</w:t>
      </w:r>
    </w:p>
    <w:p>
      <w:pPr>
        <w:ind w:firstLine="405"/>
        <w:rPr>
          <w:b/>
          <w:sz w:val="30"/>
          <w:szCs w:val="30"/>
        </w:rPr>
      </w:pPr>
      <w:r>
        <w:rPr>
          <w:rFonts w:hint="eastAsia"/>
          <w:b/>
          <w:sz w:val="30"/>
          <w:szCs w:val="30"/>
        </w:rPr>
        <w:t xml:space="preserve">                    分页</w:t>
      </w: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53"/>
        <w:gridCol w:w="188"/>
        <w:gridCol w:w="1096"/>
        <w:gridCol w:w="114"/>
        <w:gridCol w:w="1043"/>
        <w:gridCol w:w="1173"/>
        <w:gridCol w:w="1406"/>
        <w:gridCol w:w="416"/>
        <w:gridCol w:w="25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9"/>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b/>
                <w:sz w:val="30"/>
                <w:szCs w:val="30"/>
              </w:rPr>
            </w:pPr>
            <w:r>
              <w:rPr>
                <w:rFonts w:hint="eastAsia"/>
                <w:sz w:val="30"/>
                <w:szCs w:val="30"/>
              </w:rPr>
              <w:t xml:space="preserve">                     </w:t>
            </w:r>
            <w:r>
              <w:rPr>
                <w:rFonts w:hint="eastAsia"/>
                <w:b/>
                <w:sz w:val="30"/>
                <w:szCs w:val="30"/>
              </w:rPr>
              <w:t>课程基本信息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37" w:type="dxa"/>
            <w:gridSpan w:val="3"/>
            <w:tcBorders>
              <w:top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b/>
                <w:sz w:val="24"/>
                <w:szCs w:val="24"/>
              </w:rPr>
            </w:pPr>
            <w:r>
              <w:rPr>
                <w:rFonts w:hint="eastAsia"/>
                <w:b/>
                <w:sz w:val="24"/>
                <w:szCs w:val="24"/>
              </w:rPr>
              <w:t>课程名称</w:t>
            </w:r>
          </w:p>
        </w:tc>
        <w:tc>
          <w:tcPr>
            <w:tcW w:w="2330" w:type="dxa"/>
            <w:gridSpan w:val="3"/>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eastAsia"/>
                <w:sz w:val="24"/>
                <w:szCs w:val="24"/>
              </w:rPr>
              <w:t>宪法学</w:t>
            </w:r>
          </w:p>
        </w:tc>
        <w:tc>
          <w:tcPr>
            <w:tcW w:w="1822"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b/>
                <w:sz w:val="24"/>
                <w:szCs w:val="24"/>
              </w:rPr>
            </w:pPr>
            <w:r>
              <w:rPr>
                <w:rFonts w:hint="eastAsia"/>
                <w:b/>
                <w:sz w:val="24"/>
                <w:szCs w:val="24"/>
              </w:rPr>
              <w:t>课程学时</w:t>
            </w:r>
          </w:p>
        </w:tc>
        <w:tc>
          <w:tcPr>
            <w:tcW w:w="2533" w:type="dxa"/>
            <w:tcBorders>
              <w:top w:val="single" w:color="auto" w:sz="4" w:space="0"/>
              <w:lef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eastAsia"/>
                <w:sz w:val="24"/>
                <w:szCs w:val="24"/>
              </w:rPr>
              <w:t>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37" w:type="dxa"/>
            <w:gridSpan w:val="3"/>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b/>
                <w:sz w:val="24"/>
                <w:szCs w:val="24"/>
              </w:rPr>
            </w:pPr>
            <w:r>
              <w:rPr>
                <w:rFonts w:hint="eastAsia"/>
                <w:b/>
                <w:sz w:val="24"/>
                <w:szCs w:val="24"/>
              </w:rPr>
              <w:t>课程类别</w:t>
            </w:r>
          </w:p>
        </w:tc>
        <w:tc>
          <w:tcPr>
            <w:tcW w:w="2330" w:type="dxa"/>
            <w:gridSpan w:val="3"/>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eastAsia"/>
                <w:sz w:val="24"/>
                <w:szCs w:val="24"/>
              </w:rPr>
              <w:t>法学</w:t>
            </w:r>
          </w:p>
        </w:tc>
        <w:tc>
          <w:tcPr>
            <w:tcW w:w="1822" w:type="dxa"/>
            <w:gridSpan w:val="2"/>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b/>
                <w:sz w:val="24"/>
                <w:szCs w:val="24"/>
              </w:rPr>
            </w:pPr>
            <w:r>
              <w:rPr>
                <w:rFonts w:hint="eastAsia"/>
                <w:b/>
                <w:sz w:val="24"/>
                <w:szCs w:val="24"/>
              </w:rPr>
              <w:t>开课时间</w:t>
            </w:r>
          </w:p>
        </w:tc>
        <w:tc>
          <w:tcPr>
            <w:tcW w:w="2533"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eastAsia"/>
                <w:sz w:val="24"/>
                <w:szCs w:val="24"/>
              </w:rPr>
              <w:t>第一学期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37" w:type="dxa"/>
            <w:gridSpan w:val="3"/>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b/>
                <w:sz w:val="24"/>
                <w:szCs w:val="24"/>
              </w:rPr>
            </w:pPr>
            <w:r>
              <w:rPr>
                <w:rFonts w:hint="eastAsia"/>
                <w:b/>
                <w:sz w:val="24"/>
                <w:szCs w:val="24"/>
              </w:rPr>
              <w:t>授课时间</w:t>
            </w:r>
          </w:p>
        </w:tc>
        <w:tc>
          <w:tcPr>
            <w:tcW w:w="2330" w:type="dxa"/>
            <w:gridSpan w:val="3"/>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eastAsia"/>
                <w:sz w:val="24"/>
                <w:szCs w:val="24"/>
              </w:rPr>
              <w:t>45分钟</w:t>
            </w:r>
          </w:p>
        </w:tc>
        <w:tc>
          <w:tcPr>
            <w:tcW w:w="1822" w:type="dxa"/>
            <w:gridSpan w:val="2"/>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b/>
                <w:sz w:val="24"/>
                <w:szCs w:val="24"/>
              </w:rPr>
            </w:pPr>
            <w:r>
              <w:rPr>
                <w:rFonts w:hint="eastAsia"/>
                <w:b/>
                <w:sz w:val="24"/>
                <w:szCs w:val="24"/>
              </w:rPr>
              <w:t>授课对象</w:t>
            </w:r>
          </w:p>
        </w:tc>
        <w:tc>
          <w:tcPr>
            <w:tcW w:w="2533"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eastAsia"/>
                <w:sz w:val="24"/>
                <w:szCs w:val="24"/>
              </w:rPr>
              <w:t>2023级法学专业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37" w:type="dxa"/>
            <w:gridSpan w:val="3"/>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b/>
                <w:sz w:val="24"/>
                <w:szCs w:val="24"/>
              </w:rPr>
            </w:pPr>
            <w:r>
              <w:rPr>
                <w:rFonts w:hint="eastAsia"/>
                <w:b/>
                <w:sz w:val="24"/>
                <w:szCs w:val="24"/>
              </w:rPr>
              <w:t>授课章节</w:t>
            </w:r>
          </w:p>
        </w:tc>
        <w:tc>
          <w:tcPr>
            <w:tcW w:w="2330" w:type="dxa"/>
            <w:gridSpan w:val="3"/>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eastAsia"/>
                <w:sz w:val="24"/>
                <w:szCs w:val="24"/>
              </w:rPr>
              <w:t>第六章第二节公民的基本权利</w:t>
            </w:r>
          </w:p>
        </w:tc>
        <w:tc>
          <w:tcPr>
            <w:tcW w:w="1822" w:type="dxa"/>
            <w:gridSpan w:val="2"/>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b/>
                <w:sz w:val="24"/>
                <w:szCs w:val="24"/>
              </w:rPr>
            </w:pPr>
            <w:r>
              <w:rPr>
                <w:rFonts w:hint="eastAsia"/>
                <w:b/>
                <w:sz w:val="24"/>
                <w:szCs w:val="24"/>
              </w:rPr>
              <w:t>授课人</w:t>
            </w:r>
          </w:p>
        </w:tc>
        <w:tc>
          <w:tcPr>
            <w:tcW w:w="2533"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eastAsia"/>
                <w:sz w:val="24"/>
                <w:szCs w:val="24"/>
              </w:rPr>
              <w:t>温雅琴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522" w:type="dxa"/>
            <w:gridSpan w:val="9"/>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30"/>
                <w:szCs w:val="30"/>
              </w:rPr>
            </w:pPr>
            <w:r>
              <w:rPr>
                <w:rFonts w:hint="eastAsia"/>
                <w:sz w:val="30"/>
                <w:szCs w:val="30"/>
              </w:rPr>
              <w:t xml:space="preserve">                          </w:t>
            </w:r>
            <w:r>
              <w:rPr>
                <w:rFonts w:hint="eastAsia"/>
                <w:b/>
                <w:sz w:val="30"/>
                <w:szCs w:val="30"/>
              </w:rPr>
              <w:t>课程简介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3" w:type="dxa"/>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b/>
                <w:sz w:val="30"/>
                <w:szCs w:val="30"/>
              </w:rPr>
            </w:pPr>
            <w:r>
              <w:rPr>
                <w:rFonts w:hint="eastAsia"/>
                <w:b/>
                <w:sz w:val="30"/>
                <w:szCs w:val="30"/>
              </w:rPr>
              <w:t>课程说明</w:t>
            </w:r>
          </w:p>
        </w:tc>
        <w:tc>
          <w:tcPr>
            <w:tcW w:w="7969" w:type="dxa"/>
            <w:gridSpan w:val="8"/>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eastAsiaTheme="minorEastAsia"/>
                <w:sz w:val="24"/>
                <w:szCs w:val="24"/>
                <w:lang w:eastAsia="zh-CN"/>
              </w:rPr>
            </w:pPr>
            <w:r>
              <w:rPr>
                <w:rFonts w:hint="eastAsia"/>
                <w:sz w:val="24"/>
                <w:szCs w:val="24"/>
              </w:rPr>
              <w:t xml:space="preserve">    宪法学课程是一门阐述宪法基本理论和传授宪法具体知识的课程，旨在使学生掌握宪法的基本概念、范畴和原理，熟悉中国宪法的基本原则和规范。通过深入学习宪法学的基本原理和具体规范，学生能够准确理解我国宪法的内容和精神，为学习其他法学课程奠定基础。同时，该课程还注重培养学生的宪法观念，增强他们遵守宪法和维护宪法的自觉意识，牢固树立社会主义法治理念.本课程是法学专业的核心课程之一</w:t>
            </w:r>
            <w:r>
              <w:rPr>
                <w:rFonts w:hint="eastAsia"/>
                <w:sz w:val="24"/>
                <w:szCs w:val="24"/>
                <w:lang w:eastAsia="zh-CN"/>
              </w:rPr>
              <w:t>，</w:t>
            </w:r>
            <w:r>
              <w:rPr>
                <w:rFonts w:hint="eastAsia"/>
                <w:sz w:val="24"/>
                <w:szCs w:val="24"/>
              </w:rPr>
              <w:t>对于法学专业的学生以及所有国家公职人员和公民来说,都具有重要的学习价值和意义</w:t>
            </w:r>
            <w:r>
              <w:rPr>
                <w:rFonts w:hint="eastAsia"/>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02" w:hRule="atLeast"/>
        </w:trPr>
        <w:tc>
          <w:tcPr>
            <w:tcW w:w="553" w:type="dxa"/>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b/>
                <w:sz w:val="30"/>
                <w:szCs w:val="30"/>
              </w:rPr>
            </w:pPr>
            <w:r>
              <w:rPr>
                <w:rFonts w:hint="eastAsia"/>
                <w:b/>
                <w:sz w:val="30"/>
                <w:szCs w:val="30"/>
              </w:rPr>
              <w:t>课程地位</w:t>
            </w:r>
          </w:p>
        </w:tc>
        <w:tc>
          <w:tcPr>
            <w:tcW w:w="7969" w:type="dxa"/>
            <w:gridSpan w:val="8"/>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sz w:val="24"/>
                <w:szCs w:val="24"/>
              </w:rPr>
            </w:pPr>
            <w:r>
              <w:rPr>
                <w:rFonts w:hint="eastAsia"/>
                <w:sz w:val="24"/>
                <w:szCs w:val="24"/>
              </w:rPr>
              <w:t xml:space="preserve">    宪法学课程在法学教育中占据着基础性和先导性的地位。它不仅是法学专业的核心课程，也是法科新生的入门课程，对于培养学生的法治思维和职业素养具有重要作用。宪法学是现代国家法律体系的基础，定义了政治共同体运行的基本准则、决定了现代政府运行的基本方式、保障着公民的基本权利，同时也深刻地影响着法律的制定、修改、解释和适用。因此，宪法学课程不仅是所有有志于法学研究和实务的法律人共同必修的基础课程，也是一门面向所有公民所开设的基础的国民教育课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3" w:type="dxa"/>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b/>
                <w:sz w:val="30"/>
                <w:szCs w:val="30"/>
              </w:rPr>
            </w:pPr>
            <w:r>
              <w:rPr>
                <w:rFonts w:hint="eastAsia"/>
                <w:b/>
                <w:sz w:val="30"/>
                <w:szCs w:val="30"/>
              </w:rPr>
              <w:t>教学内容</w:t>
            </w:r>
          </w:p>
        </w:tc>
        <w:tc>
          <w:tcPr>
            <w:tcW w:w="7969" w:type="dxa"/>
            <w:gridSpan w:val="8"/>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sz w:val="24"/>
                <w:szCs w:val="24"/>
              </w:rPr>
            </w:pPr>
            <w:r>
              <w:rPr>
                <w:rFonts w:hint="eastAsia"/>
                <w:sz w:val="24"/>
                <w:szCs w:val="24"/>
              </w:rPr>
              <w:t>第六章 公民的基本权利和义务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sz w:val="24"/>
                <w:szCs w:val="24"/>
              </w:rPr>
            </w:pPr>
            <w:r>
              <w:rPr>
                <w:rFonts w:hint="eastAsia"/>
                <w:sz w:val="24"/>
                <w:szCs w:val="24"/>
              </w:rPr>
              <w:t>第二节</w:t>
            </w:r>
            <w:r>
              <w:rPr>
                <w:rFonts w:hint="eastAsia"/>
                <w:sz w:val="24"/>
                <w:szCs w:val="24"/>
                <w:lang w:val="en-US" w:eastAsia="zh-CN"/>
              </w:rPr>
              <w:t xml:space="preserve"> </w:t>
            </w:r>
            <w:r>
              <w:rPr>
                <w:rFonts w:hint="eastAsia"/>
                <w:sz w:val="24"/>
                <w:szCs w:val="24"/>
              </w:rPr>
              <w:t>公民的基本权利</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sz w:val="24"/>
                <w:szCs w:val="24"/>
              </w:rPr>
            </w:pPr>
            <w:r>
              <w:rPr>
                <w:rFonts w:hint="eastAsia"/>
                <w:sz w:val="24"/>
                <w:szCs w:val="24"/>
              </w:rPr>
              <w:t>平等权</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sz w:val="24"/>
                <w:szCs w:val="24"/>
              </w:rPr>
            </w:pPr>
            <w:r>
              <w:rPr>
                <w:rFonts w:hint="eastAsia"/>
                <w:sz w:val="24"/>
                <w:szCs w:val="24"/>
              </w:rPr>
              <w:t>言论自由与出版自由</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sz w:val="24"/>
                <w:szCs w:val="24"/>
              </w:rPr>
            </w:pPr>
            <w:r>
              <w:rPr>
                <w:rFonts w:hint="eastAsia"/>
                <w:sz w:val="24"/>
                <w:szCs w:val="24"/>
              </w:rPr>
              <w:t>人身自由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741" w:type="dxa"/>
            <w:gridSpan w:val="2"/>
            <w:vMerge w:val="restart"/>
          </w:tcPr>
          <w:p>
            <w:pPr>
              <w:rPr>
                <w:b/>
                <w:sz w:val="30"/>
                <w:szCs w:val="30"/>
              </w:rPr>
            </w:pPr>
            <w:r>
              <w:rPr>
                <w:rFonts w:hint="eastAsia"/>
                <w:b/>
                <w:sz w:val="30"/>
                <w:szCs w:val="30"/>
              </w:rPr>
              <w:t>教学目的与要求</w:t>
            </w:r>
          </w:p>
        </w:tc>
        <w:tc>
          <w:tcPr>
            <w:tcW w:w="2253" w:type="dxa"/>
            <w:gridSpan w:val="3"/>
            <w:tcBorders>
              <w:bottom w:val="single" w:color="auto" w:sz="4" w:space="0"/>
              <w:right w:val="single" w:color="auto" w:sz="4" w:space="0"/>
            </w:tcBorders>
          </w:tcPr>
          <w:p>
            <w:pPr>
              <w:jc w:val="center"/>
              <w:rPr>
                <w:b/>
                <w:sz w:val="30"/>
                <w:szCs w:val="30"/>
              </w:rPr>
            </w:pPr>
            <w:r>
              <w:rPr>
                <w:rFonts w:hint="eastAsia"/>
                <w:b/>
                <w:sz w:val="30"/>
                <w:szCs w:val="30"/>
              </w:rPr>
              <w:t>知识目标</w:t>
            </w:r>
          </w:p>
        </w:tc>
        <w:tc>
          <w:tcPr>
            <w:tcW w:w="2579" w:type="dxa"/>
            <w:gridSpan w:val="2"/>
            <w:tcBorders>
              <w:left w:val="single" w:color="auto" w:sz="4" w:space="0"/>
              <w:bottom w:val="single" w:color="auto" w:sz="4" w:space="0"/>
              <w:right w:val="single" w:color="auto" w:sz="4" w:space="0"/>
            </w:tcBorders>
          </w:tcPr>
          <w:p>
            <w:pPr>
              <w:ind w:firstLine="298" w:firstLineChars="99"/>
              <w:rPr>
                <w:b/>
                <w:sz w:val="30"/>
                <w:szCs w:val="30"/>
              </w:rPr>
            </w:pPr>
            <w:r>
              <w:rPr>
                <w:rFonts w:hint="eastAsia"/>
                <w:b/>
                <w:sz w:val="30"/>
                <w:szCs w:val="30"/>
              </w:rPr>
              <w:t>能力目标</w:t>
            </w:r>
          </w:p>
        </w:tc>
        <w:tc>
          <w:tcPr>
            <w:tcW w:w="2949" w:type="dxa"/>
            <w:gridSpan w:val="2"/>
            <w:tcBorders>
              <w:left w:val="single" w:color="auto" w:sz="4" w:space="0"/>
              <w:bottom w:val="single" w:color="auto" w:sz="4" w:space="0"/>
            </w:tcBorders>
          </w:tcPr>
          <w:p>
            <w:pPr>
              <w:ind w:firstLine="446" w:firstLineChars="148"/>
              <w:rPr>
                <w:b/>
                <w:sz w:val="30"/>
                <w:szCs w:val="30"/>
              </w:rPr>
            </w:pPr>
            <w:r>
              <w:rPr>
                <w:rFonts w:hint="eastAsia"/>
                <w:b/>
                <w:sz w:val="30"/>
                <w:szCs w:val="30"/>
              </w:rPr>
              <w:t>情感目标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0" w:hRule="atLeast"/>
        </w:trPr>
        <w:tc>
          <w:tcPr>
            <w:tcW w:w="741" w:type="dxa"/>
            <w:gridSpan w:val="2"/>
            <w:vMerge w:val="continue"/>
          </w:tcPr>
          <w:p>
            <w:pPr>
              <w:rPr>
                <w:b/>
                <w:sz w:val="30"/>
                <w:szCs w:val="30"/>
              </w:rPr>
            </w:pPr>
          </w:p>
        </w:tc>
        <w:tc>
          <w:tcPr>
            <w:tcW w:w="2253" w:type="dxa"/>
            <w:gridSpan w:val="3"/>
            <w:tcBorders>
              <w:top w:val="single" w:color="auto" w:sz="4" w:space="0"/>
              <w:right w:val="single" w:color="auto" w:sz="4" w:space="0"/>
            </w:tcBorders>
          </w:tcPr>
          <w:p>
            <w:pPr>
              <w:spacing w:line="276" w:lineRule="auto"/>
              <w:rPr>
                <w:sz w:val="30"/>
                <w:szCs w:val="30"/>
              </w:rPr>
            </w:pPr>
            <w:r>
              <w:rPr>
                <w:rFonts w:hint="eastAsia"/>
                <w:szCs w:val="21"/>
              </w:rPr>
              <w:t>1</w:t>
            </w:r>
            <w:r>
              <w:rPr>
                <w:rFonts w:hint="eastAsia"/>
                <w:szCs w:val="21"/>
                <w:lang w:eastAsia="zh-CN"/>
              </w:rPr>
              <w:t>.</w:t>
            </w:r>
            <w:r>
              <w:rPr>
                <w:rFonts w:hint="eastAsia"/>
                <w:szCs w:val="21"/>
              </w:rPr>
              <w:t>明确公民在宪法下享有的基本权利的种类和范围。</w:t>
            </w:r>
          </w:p>
          <w:p>
            <w:pPr>
              <w:spacing w:line="276" w:lineRule="auto"/>
              <w:rPr>
                <w:sz w:val="30"/>
                <w:szCs w:val="30"/>
              </w:rPr>
            </w:pPr>
            <w:r>
              <w:rPr>
                <w:rFonts w:hint="eastAsia"/>
                <w:szCs w:val="21"/>
              </w:rPr>
              <w:t>2</w:t>
            </w:r>
            <w:r>
              <w:rPr>
                <w:rFonts w:hint="eastAsia"/>
                <w:szCs w:val="21"/>
                <w:lang w:eastAsia="zh-CN"/>
              </w:rPr>
              <w:t>.</w:t>
            </w:r>
            <w:r>
              <w:rPr>
                <w:rFonts w:hint="eastAsia"/>
                <w:szCs w:val="21"/>
              </w:rPr>
              <w:t>理解公民基本权利的性质和特征</w:t>
            </w:r>
          </w:p>
          <w:p>
            <w:pPr>
              <w:spacing w:line="276" w:lineRule="auto"/>
              <w:rPr>
                <w:szCs w:val="21"/>
              </w:rPr>
            </w:pPr>
            <w:r>
              <w:rPr>
                <w:rFonts w:hint="eastAsia"/>
                <w:szCs w:val="21"/>
              </w:rPr>
              <w:t>3</w:t>
            </w:r>
            <w:r>
              <w:rPr>
                <w:rFonts w:hint="eastAsia"/>
                <w:szCs w:val="21"/>
                <w:lang w:eastAsia="zh-CN"/>
              </w:rPr>
              <w:t>.</w:t>
            </w:r>
            <w:r>
              <w:rPr>
                <w:rFonts w:hint="eastAsia"/>
                <w:szCs w:val="21"/>
              </w:rPr>
              <w:t>探讨公民基本权利权利的实现方式和保障机制</w:t>
            </w:r>
          </w:p>
        </w:tc>
        <w:tc>
          <w:tcPr>
            <w:tcW w:w="2579" w:type="dxa"/>
            <w:gridSpan w:val="2"/>
            <w:tcBorders>
              <w:top w:val="single" w:color="auto" w:sz="4" w:space="0"/>
              <w:left w:val="single" w:color="auto" w:sz="4" w:space="0"/>
              <w:right w:val="single" w:color="auto" w:sz="4" w:space="0"/>
            </w:tcBorders>
          </w:tcPr>
          <w:p>
            <w:pPr>
              <w:widowControl/>
              <w:spacing w:line="276" w:lineRule="auto"/>
              <w:jc w:val="left"/>
              <w:rPr>
                <w:szCs w:val="21"/>
              </w:rPr>
            </w:pPr>
            <w:r>
              <w:rPr>
                <w:rFonts w:hint="eastAsia"/>
                <w:szCs w:val="21"/>
              </w:rPr>
              <w:t>1</w:t>
            </w:r>
            <w:r>
              <w:rPr>
                <w:rFonts w:hint="eastAsia"/>
                <w:szCs w:val="21"/>
                <w:lang w:eastAsia="zh-CN"/>
              </w:rPr>
              <w:t>.</w:t>
            </w:r>
            <w:r>
              <w:rPr>
                <w:rFonts w:hint="eastAsia"/>
                <w:szCs w:val="21"/>
              </w:rPr>
              <w:t>学生应具备权利认知的能力.</w:t>
            </w:r>
          </w:p>
          <w:p>
            <w:pPr>
              <w:widowControl/>
              <w:spacing w:line="276" w:lineRule="auto"/>
              <w:jc w:val="left"/>
              <w:rPr>
                <w:szCs w:val="21"/>
              </w:rPr>
            </w:pPr>
            <w:r>
              <w:rPr>
                <w:rFonts w:hint="eastAsia"/>
                <w:szCs w:val="21"/>
              </w:rPr>
              <w:t>2</w:t>
            </w:r>
            <w:r>
              <w:rPr>
                <w:rFonts w:hint="eastAsia"/>
                <w:szCs w:val="21"/>
                <w:lang w:eastAsia="zh-CN"/>
              </w:rPr>
              <w:t>.</w:t>
            </w:r>
            <w:r>
              <w:rPr>
                <w:rFonts w:hint="eastAsia"/>
                <w:szCs w:val="21"/>
              </w:rPr>
              <w:t>学生应具备权利主张的能力。</w:t>
            </w:r>
          </w:p>
          <w:p>
            <w:pPr>
              <w:widowControl/>
              <w:spacing w:line="276" w:lineRule="auto"/>
              <w:jc w:val="left"/>
              <w:rPr>
                <w:szCs w:val="21"/>
              </w:rPr>
            </w:pPr>
            <w:r>
              <w:rPr>
                <w:rFonts w:hint="eastAsia"/>
                <w:szCs w:val="21"/>
              </w:rPr>
              <w:t>3</w:t>
            </w:r>
            <w:r>
              <w:rPr>
                <w:rFonts w:hint="eastAsia"/>
                <w:szCs w:val="21"/>
                <w:lang w:eastAsia="zh-CN"/>
              </w:rPr>
              <w:t>.</w:t>
            </w:r>
            <w:r>
              <w:rPr>
                <w:rFonts w:hint="eastAsia"/>
                <w:szCs w:val="21"/>
              </w:rPr>
              <w:t>学生应具备权利保护的能力。</w:t>
            </w:r>
          </w:p>
        </w:tc>
        <w:tc>
          <w:tcPr>
            <w:tcW w:w="2949" w:type="dxa"/>
            <w:gridSpan w:val="2"/>
            <w:tcBorders>
              <w:top w:val="single" w:color="auto" w:sz="4" w:space="0"/>
              <w:left w:val="single" w:color="auto" w:sz="4" w:space="0"/>
            </w:tcBorders>
          </w:tcPr>
          <w:p>
            <w:pPr>
              <w:widowControl/>
              <w:spacing w:line="276" w:lineRule="auto"/>
              <w:jc w:val="left"/>
              <w:rPr>
                <w:szCs w:val="21"/>
              </w:rPr>
            </w:pPr>
            <w:r>
              <w:rPr>
                <w:rFonts w:hint="eastAsia"/>
                <w:szCs w:val="21"/>
              </w:rPr>
              <w:t>1</w:t>
            </w:r>
            <w:r>
              <w:rPr>
                <w:rFonts w:hint="eastAsia"/>
                <w:szCs w:val="21"/>
                <w:lang w:eastAsia="zh-CN"/>
              </w:rPr>
              <w:t>.</w:t>
            </w:r>
            <w:r>
              <w:rPr>
                <w:rFonts w:hint="eastAsia"/>
                <w:szCs w:val="21"/>
              </w:rPr>
              <w:t>培养学生对基本权利的尊重和珍视之情。</w:t>
            </w:r>
          </w:p>
          <w:p>
            <w:pPr>
              <w:widowControl/>
              <w:spacing w:line="276" w:lineRule="auto"/>
              <w:jc w:val="left"/>
              <w:rPr>
                <w:szCs w:val="21"/>
              </w:rPr>
            </w:pPr>
            <w:r>
              <w:rPr>
                <w:rFonts w:hint="eastAsia"/>
                <w:szCs w:val="21"/>
              </w:rPr>
              <w:t>2</w:t>
            </w:r>
            <w:r>
              <w:rPr>
                <w:rFonts w:hint="eastAsia"/>
                <w:szCs w:val="21"/>
                <w:lang w:eastAsia="zh-CN"/>
              </w:rPr>
              <w:t>.</w:t>
            </w:r>
            <w:r>
              <w:rPr>
                <w:rFonts w:hint="eastAsia"/>
                <w:szCs w:val="21"/>
              </w:rPr>
              <w:t>激发学生对公平、正义的追求。</w:t>
            </w:r>
          </w:p>
          <w:p>
            <w:pPr>
              <w:widowControl/>
              <w:spacing w:line="276" w:lineRule="auto"/>
              <w:jc w:val="left"/>
              <w:rPr>
                <w:szCs w:val="21"/>
              </w:rPr>
            </w:pPr>
            <w:r>
              <w:rPr>
                <w:rFonts w:hint="eastAsia"/>
                <w:szCs w:val="21"/>
              </w:rPr>
              <w:t>3</w:t>
            </w:r>
            <w:r>
              <w:rPr>
                <w:rFonts w:hint="eastAsia"/>
                <w:szCs w:val="21"/>
                <w:lang w:eastAsia="zh-CN"/>
              </w:rPr>
              <w:t>.</w:t>
            </w:r>
            <w:r>
              <w:rPr>
                <w:rFonts w:hint="eastAsia"/>
                <w:szCs w:val="21"/>
              </w:rPr>
              <w:t>培养学生对法律、规则的尊重和遵守意识。</w:t>
            </w:r>
          </w:p>
          <w:p>
            <w:pPr>
              <w:spacing w:line="276" w:lineRule="auto"/>
              <w:rPr>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1" w:type="dxa"/>
            <w:gridSpan w:val="2"/>
          </w:tcPr>
          <w:p>
            <w:pPr>
              <w:rPr>
                <w:b/>
                <w:sz w:val="30"/>
                <w:szCs w:val="30"/>
              </w:rPr>
            </w:pPr>
            <w:r>
              <w:rPr>
                <w:rFonts w:hint="eastAsia"/>
                <w:b/>
                <w:sz w:val="30"/>
                <w:szCs w:val="30"/>
              </w:rPr>
              <w:t>授课内容与时间分配</w:t>
            </w:r>
          </w:p>
        </w:tc>
        <w:tc>
          <w:tcPr>
            <w:tcW w:w="7781" w:type="dxa"/>
            <w:gridSpan w:val="7"/>
          </w:tcPr>
          <w:p>
            <w:pPr>
              <w:ind w:firstLine="2530" w:firstLineChars="1200"/>
              <w:jc w:val="both"/>
              <w:rPr>
                <w:rFonts w:hint="eastAsia"/>
                <w:b/>
                <w:bCs/>
                <w:sz w:val="21"/>
                <w:szCs w:val="21"/>
                <w:lang w:val="en-US" w:eastAsia="zh-CN"/>
              </w:rPr>
            </w:pPr>
            <w:r>
              <w:rPr>
                <w:rFonts w:hint="eastAsia"/>
                <w:b/>
                <w:bCs/>
                <w:sz w:val="21"/>
                <w:szCs w:val="21"/>
                <w:lang w:val="en-US" w:eastAsia="zh-CN"/>
              </w:rPr>
              <w:t>导入（5分钟）</w:t>
            </w:r>
          </w:p>
          <w:p>
            <w:pPr>
              <w:rPr>
                <w:rFonts w:hint="default"/>
                <w:sz w:val="21"/>
                <w:szCs w:val="21"/>
                <w:lang w:val="en-US" w:eastAsia="zh-CN"/>
              </w:rPr>
            </w:pPr>
            <w:r>
              <w:rPr>
                <w:rFonts w:hint="eastAsia"/>
                <w:sz w:val="21"/>
                <w:szCs w:val="21"/>
                <w:lang w:val="en-US" w:eastAsia="zh-CN"/>
              </w:rPr>
              <w:t>导入：宪法与公民的关系——宪法守护一生</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eastAsia"/>
                <w:sz w:val="21"/>
                <w:szCs w:val="21"/>
                <w:lang w:val="en-US" w:eastAsia="zh-CN"/>
              </w:rPr>
              <w:t>【师】请问大家认为《宪法》作为我们国家的根本大法，与我们作为公民的生活是否息息相关？</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eastAsia"/>
                <w:sz w:val="21"/>
                <w:szCs w:val="21"/>
                <w:lang w:val="en-US" w:eastAsia="zh-CN"/>
              </w:rPr>
              <w:t>【生】有关。</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【师】是的，《宪法》其实和我们的生活息息相关，甚至可以说是《宪法》守护我们的一生，我们一起来回想一下：</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从你出生的那一刻起，你其实就已经收到宪法的保护了，根据《宪法》第三十三条之规定：“凡具有中华人民共和国国籍的人都是中华人民共和国公民。中华人民共和国公民在法律面前一律平等。”</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6岁那年，你上了小学。你背着书包开始走进校园和同学们一起学习知识，接受教育，就是宪法规定的权利和义务。根据《宪法》第　第四十六条之规定：“中华人民共和国公民有受教育的权利和义务。国家培养青年、少年、儿童在品德、智力、体质等方面全面发展。”</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18岁你成年了，你第一次作为成年人投出了选票，你觉得自己长大了，那是因为你的选举权和被选举权受到了《宪法》保护。根据《宪法》第三十四条之规定：“中华人民共和国年满十八周岁的公民，不分民族、种族、性别、职业、家庭出身、宗教信仰、教育程度、财产状况、居住期限，都有选举权和被选举权。”</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大学毕业后，你找到了心仪的工作，你的劳动权利也受到了宪法的保护。根据《宪法》第四十二条之规定：“中华人民共和国公民有劳动的权利和义务。国家通过各种途径，创造劳动就业条件，加强劳动保护，改善劳动条件，并在发展生产的基础上，提高劳动报酬和福利待遇。”</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到了一定年龄，你在亲友的祝福中和心爱之人走进了婚姻殿堂，组建了家庭，宪法也在守护你的小家，《宪法》第四十九条规定：“婚姻、家庭、母亲和儿童受国家的保护。”</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后来你通过自己的努力买了自己的房子，有了宪法的保障，你则可以安居乐业，根据《宪法》第三十九条之规定：“中华人民共和国公民的住宅不受侵犯。禁止非法搜查或者非法侵入公民的住宅。”</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四五十年之后，你退休了，你可以安心的过着退休生活，同样的安稳幸福的退休生活也受宪法的保护。根据《宪法》第四十四条之规定：“国家依照法律规定实行企业事业组织的职工和国家机关工作人员的退休制度。退休人员的生活受到国家和社会的保障。”</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所以同学们看，我们这一生都在被宪法守护着。</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【过渡】公民的一生都与宪法息息相关，公民的基本权利更是体现在我们生活的方方面面，下面我们来学习公民的基本权利其中的三项基本权利：</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default"/>
                <w:sz w:val="21"/>
                <w:szCs w:val="21"/>
                <w:lang w:val="en-US" w:eastAsia="zh-CN"/>
              </w:rPr>
              <w:t>一、平等权</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二</w:t>
            </w:r>
            <w:r>
              <w:rPr>
                <w:rFonts w:hint="default"/>
                <w:sz w:val="21"/>
                <w:szCs w:val="21"/>
                <w:lang w:val="en-US" w:eastAsia="zh-CN"/>
              </w:rPr>
              <w:t>、</w:t>
            </w:r>
            <w:r>
              <w:rPr>
                <w:rFonts w:hint="eastAsia"/>
                <w:sz w:val="21"/>
                <w:szCs w:val="21"/>
                <w:lang w:val="en-US" w:eastAsia="zh-CN"/>
              </w:rPr>
              <w:t>言论自由与出版自由</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eastAsia"/>
                <w:sz w:val="21"/>
                <w:szCs w:val="21"/>
                <w:lang w:val="en-US" w:eastAsia="zh-CN"/>
              </w:rPr>
              <w:t>三</w:t>
            </w:r>
            <w:r>
              <w:rPr>
                <w:rFonts w:hint="default"/>
                <w:sz w:val="21"/>
                <w:szCs w:val="21"/>
                <w:lang w:val="en-US" w:eastAsia="zh-CN"/>
              </w:rPr>
              <w:t>、</w:t>
            </w:r>
            <w:r>
              <w:rPr>
                <w:rFonts w:hint="eastAsia"/>
                <w:sz w:val="21"/>
                <w:szCs w:val="21"/>
                <w:lang w:val="en-US" w:eastAsia="zh-CN"/>
              </w:rPr>
              <w:t>人身自由</w:t>
            </w:r>
            <w:r>
              <w:rPr>
                <w:rFonts w:hint="default"/>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设计意图】通过宪法守护公民一生的讲解，强调让学生掌握公民基本权利的基本知识及其宪法原理，懂得宪法对于公民生活的重大意义，准确理解各项基本权利的内涵，充分把握各项权利的界限，引导学生树立科学的权利观，正确行使基本权利，将思政教育有机融入课程教学，达到润物无声的育人效果。</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思政元素】通过向学生讲述宪法守护公民一生，紧紧围绕以爱党、爱国、爱社会主义、爱人民、爱集体为主线，围绕政治认同、家国情怀、文化修养、宪法法治意识、道德修养等重点内容优化课程思政内容供给。坚持理论性和实践性相统一，用科学理论培养人，把思政内容与宪法课堂结合起来，教育引导学生立鸿鹄志，做奋斗者，更要做宪法的守护者。</w:t>
            </w:r>
          </w:p>
          <w:p>
            <w:pPr>
              <w:ind w:firstLine="2741" w:firstLineChars="1300"/>
              <w:jc w:val="both"/>
              <w:rPr>
                <w:rFonts w:hint="eastAsia"/>
                <w:b/>
                <w:bCs/>
                <w:sz w:val="21"/>
                <w:szCs w:val="21"/>
                <w:lang w:val="en-US" w:eastAsia="zh-CN"/>
              </w:rPr>
            </w:pPr>
          </w:p>
          <w:p>
            <w:pPr>
              <w:ind w:firstLine="2741" w:firstLineChars="1300"/>
              <w:jc w:val="both"/>
              <w:rPr>
                <w:rFonts w:hint="eastAsia"/>
                <w:b/>
                <w:bCs/>
                <w:sz w:val="21"/>
                <w:szCs w:val="21"/>
                <w:lang w:val="en-US" w:eastAsia="zh-CN"/>
              </w:rPr>
            </w:pPr>
          </w:p>
          <w:p>
            <w:pPr>
              <w:ind w:firstLine="2741" w:firstLineChars="1300"/>
              <w:jc w:val="both"/>
              <w:rPr>
                <w:rFonts w:hint="eastAsia"/>
                <w:b/>
                <w:bCs/>
                <w:sz w:val="21"/>
                <w:szCs w:val="21"/>
                <w:lang w:val="en-US" w:eastAsia="zh-CN"/>
              </w:rPr>
            </w:pPr>
            <w:r>
              <w:rPr>
                <w:rFonts w:hint="eastAsia"/>
                <w:b/>
                <w:bCs/>
                <w:sz w:val="21"/>
                <w:szCs w:val="21"/>
                <w:lang w:val="en-US" w:eastAsia="zh-CN"/>
              </w:rPr>
              <w:t xml:space="preserve">    平等权（10分钟）</w:t>
            </w:r>
          </w:p>
          <w:p>
            <w:pPr>
              <w:rPr>
                <w:rFonts w:hint="default"/>
                <w:sz w:val="21"/>
                <w:szCs w:val="21"/>
                <w:lang w:val="en-US" w:eastAsia="zh-CN"/>
              </w:rPr>
            </w:pPr>
            <w:r>
              <w:rPr>
                <w:rFonts w:hint="eastAsia"/>
                <w:sz w:val="21"/>
                <w:szCs w:val="21"/>
                <w:lang w:val="en-US" w:eastAsia="zh-CN"/>
              </w:rPr>
              <w:t>【案例导入】1分钟</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eastAsia"/>
                <w:sz w:val="21"/>
                <w:szCs w:val="21"/>
                <w:lang w:val="en-US" w:eastAsia="zh-CN"/>
              </w:rPr>
              <w:t>师：请问大家在日常生活有没有遇到过不公平的待遇？我举个例子，林女士找一份工作，经过严格的初试、笔试和面试，综合测试下来，林小姐名列第一，张先生第二，但是最终录取的却是张先生。林小姐找到公司负责人讨要说法，负责人则称此项目经理职位男性优先，林小姐不能接受此说法，认为该公司侵犯了其平等权。那么大家对这个案例第一反应是什么，该公司所称的“男士优先”对于林女士来讲是否公平？</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生：不公平。</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师：为什么呢？</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生：他们侵犯了男女平等就业的权利。</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drawing>
                <wp:inline distT="0" distB="0" distL="114300" distR="114300">
                  <wp:extent cx="4202430" cy="2363470"/>
                  <wp:effectExtent l="0" t="0" r="13970" b="24130"/>
                  <wp:docPr id="6" name="图片 1" descr="IMG_9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9471"/>
                          <pic:cNvPicPr>
                            <a:picLocks noChangeAspect="1"/>
                          </pic:cNvPicPr>
                        </pic:nvPicPr>
                        <pic:blipFill>
                          <a:blip r:embed="rId7"/>
                          <a:stretch>
                            <a:fillRect/>
                          </a:stretch>
                        </pic:blipFill>
                        <pic:spPr>
                          <a:xfrm>
                            <a:off x="0" y="0"/>
                            <a:ext cx="4202430" cy="23634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eastAsia"/>
                <w:sz w:val="21"/>
                <w:szCs w:val="21"/>
                <w:lang w:val="en-US" w:eastAsia="zh-CN"/>
              </w:rPr>
              <w:t>【</w:t>
            </w:r>
            <w:r>
              <w:rPr>
                <w:rFonts w:hint="default"/>
                <w:sz w:val="21"/>
                <w:szCs w:val="21"/>
                <w:lang w:val="en-US" w:eastAsia="zh-CN"/>
              </w:rPr>
              <w:t>设计意图</w:t>
            </w:r>
            <w:r>
              <w:rPr>
                <w:rFonts w:hint="eastAsia"/>
                <w:sz w:val="21"/>
                <w:szCs w:val="21"/>
                <w:lang w:val="en-US" w:eastAsia="zh-CN"/>
              </w:rPr>
              <w:t>】</w:t>
            </w:r>
            <w:r>
              <w:rPr>
                <w:rFonts w:hint="default"/>
                <w:sz w:val="21"/>
                <w:szCs w:val="21"/>
                <w:lang w:val="en-US" w:eastAsia="zh-CN"/>
              </w:rPr>
              <w:t>通过</w:t>
            </w:r>
            <w:r>
              <w:rPr>
                <w:rFonts w:hint="eastAsia"/>
                <w:sz w:val="21"/>
                <w:szCs w:val="21"/>
                <w:lang w:val="en-US" w:eastAsia="zh-CN"/>
              </w:rPr>
              <w:t>此</w:t>
            </w:r>
            <w:r>
              <w:rPr>
                <w:rFonts w:hint="default"/>
                <w:sz w:val="21"/>
                <w:szCs w:val="21"/>
                <w:lang w:val="en-US" w:eastAsia="zh-CN"/>
              </w:rPr>
              <w:t>案例，</w:t>
            </w:r>
            <w:r>
              <w:rPr>
                <w:rFonts w:hint="eastAsia"/>
                <w:sz w:val="21"/>
                <w:szCs w:val="21"/>
                <w:lang w:val="en-US" w:eastAsia="zh-CN"/>
              </w:rPr>
              <w:t>让学生了解“不平等”在日常生活中的体现，并借此</w:t>
            </w:r>
            <w:r>
              <w:rPr>
                <w:rFonts w:hint="default"/>
                <w:sz w:val="21"/>
                <w:szCs w:val="21"/>
                <w:lang w:val="en-US" w:eastAsia="zh-CN"/>
              </w:rPr>
              <w:t>向学生阐明根据《中华人民共和国宪法》第三十三条的规定，</w:t>
            </w:r>
            <w:r>
              <w:rPr>
                <w:rFonts w:hint="eastAsia"/>
                <w:sz w:val="21"/>
                <w:szCs w:val="21"/>
                <w:lang w:val="en-US" w:eastAsia="zh-CN"/>
              </w:rPr>
              <w:t>即</w:t>
            </w:r>
            <w:r>
              <w:rPr>
                <w:rFonts w:hint="default"/>
                <w:sz w:val="21"/>
                <w:szCs w:val="21"/>
                <w:lang w:val="en-US" w:eastAsia="zh-CN"/>
              </w:rPr>
              <w:t>中华人民共和国公民在法律面前一律平等。</w:t>
            </w:r>
            <w:r>
              <w:rPr>
                <w:rFonts w:hint="eastAsia"/>
                <w:sz w:val="21"/>
                <w:szCs w:val="21"/>
                <w:lang w:val="en-US" w:eastAsia="zh-CN"/>
              </w:rPr>
              <w:t>向学生解释</w:t>
            </w:r>
            <w:r>
              <w:rPr>
                <w:rFonts w:hint="default"/>
                <w:sz w:val="21"/>
                <w:szCs w:val="21"/>
                <w:lang w:val="en-US" w:eastAsia="zh-CN"/>
              </w:rPr>
              <w:t>该公司所称的“男性优先”是不合法的，项目经理并不属于对性别有特殊要求的“不适合女性的工种”，该公司一“男性优先”对公民以区别对待，明显是对女性的歧视，该公司的说法侵犯了林小姐的平等权</w:t>
            </w:r>
            <w:r>
              <w:rPr>
                <w:rFonts w:hint="eastAsia"/>
                <w:sz w:val="21"/>
                <w:szCs w:val="21"/>
                <w:lang w:val="en-US" w:eastAsia="zh-CN"/>
              </w:rPr>
              <w:t>。学生社会经验较少，也没有实质性的体验过“不平等”，</w:t>
            </w:r>
            <w:r>
              <w:rPr>
                <w:rFonts w:hint="default"/>
                <w:sz w:val="21"/>
                <w:szCs w:val="21"/>
                <w:lang w:val="en-US" w:eastAsia="zh-CN"/>
              </w:rPr>
              <w:t>因此在授课过程中，适当融入</w:t>
            </w:r>
            <w:r>
              <w:rPr>
                <w:rFonts w:hint="eastAsia"/>
                <w:sz w:val="21"/>
                <w:szCs w:val="21"/>
                <w:lang w:val="en-US" w:eastAsia="zh-CN"/>
              </w:rPr>
              <w:t>案例</w:t>
            </w:r>
            <w:r>
              <w:rPr>
                <w:rFonts w:hint="default"/>
                <w:sz w:val="21"/>
                <w:szCs w:val="21"/>
                <w:lang w:val="en-US" w:eastAsia="zh-CN"/>
              </w:rPr>
              <w:t>，能够帮助学生更好地</w:t>
            </w:r>
            <w:r>
              <w:rPr>
                <w:rFonts w:hint="eastAsia"/>
                <w:sz w:val="21"/>
                <w:szCs w:val="21"/>
                <w:lang w:val="en-US" w:eastAsia="zh-CN"/>
              </w:rPr>
              <w:t>带入情景，引发学生的思考，为下面知识点的讲解做铺垫</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【课程讲述】</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【讲述1】对于平等的比较观察：1分钟</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eastAsia"/>
                <w:sz w:val="21"/>
                <w:szCs w:val="21"/>
                <w:lang w:val="en-US" w:eastAsia="zh-CN"/>
              </w:rPr>
              <w:t>平等观念的渊源可以追溯至古希腊亚里士多德和斯多葛学派后来经过马丁路德、洛克、卢梭等人的平等理论发展，又经由美国独立宣言和法国大革命宣言的文本，平等权才真正在法律当中予以实证化。</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【讲述2】什么是平等：4分钟</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形式平等：</w:t>
            </w:r>
            <w:r>
              <w:rPr>
                <w:rFonts w:hint="default"/>
                <w:sz w:val="21"/>
                <w:szCs w:val="21"/>
                <w:lang w:val="en-US" w:eastAsia="zh-CN"/>
              </w:rPr>
              <w:t>尽管人在人种、性别、出身、天资和能力等方面存在着客观差异，但任何人都具有人格的尊严。在自由人格的形成上是平等的。</w:t>
            </w:r>
            <w:r>
              <w:rPr>
                <w:rFonts w:hint="eastAsia"/>
                <w:sz w:val="21"/>
                <w:szCs w:val="21"/>
                <w:lang w:val="en-US" w:eastAsia="zh-CN"/>
              </w:rPr>
              <w:t>包括：机会平等、政治平等、社会平等。</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实质平等（差别原则）：对多做贡献的强者应多分一点，对能力低和贡献少的人，社会应予以照顾，权利义务依据人的具体情况而作出具体的分配，进行权利义务的差别性分配，即不同情况不同对待。</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default"/>
                <w:sz w:val="21"/>
                <w:szCs w:val="21"/>
                <w:lang w:val="en-US" w:eastAsia="zh-CN"/>
              </w:rPr>
              <w:t>平等权的合理差别原则是基于实质平等原则产生的，其基本思想是</w:t>
            </w:r>
            <w:r>
              <w:rPr>
                <w:rFonts w:hint="eastAsia"/>
                <w:sz w:val="21"/>
                <w:szCs w:val="21"/>
                <w:lang w:val="en-US" w:eastAsia="zh-CN"/>
              </w:rPr>
              <w:t>“</w:t>
            </w:r>
            <w:r>
              <w:rPr>
                <w:rFonts w:hint="default"/>
                <w:sz w:val="21"/>
                <w:szCs w:val="21"/>
                <w:lang w:val="en-US" w:eastAsia="zh-CN"/>
              </w:rPr>
              <w:t>相同情形相同对待，不同情形差别对待。</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eastAsia"/>
                <w:sz w:val="21"/>
                <w:szCs w:val="21"/>
                <w:lang w:val="en-US" w:eastAsia="zh-CN"/>
              </w:rPr>
              <w:t>【讲述3】平等权的内容：4分钟</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1.一般平等权：规定于《宪法》第33条：“凡具有中华人民共和国国籍的人都是中华人民共和国公民。中华人民共和国公民在法律面前一律平等。国家尊重和保障人权。任何公民享有宪法和法律规定的权利，同时必须履行宪法和法律规定的义务。”</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2.特别平等保障：包括民族平等、公民的宗教信仰平等、男女性别平等。</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3.政治平等：体现于《宪法》第三十四条：“中华人民共和国年满十八周岁的公民，不分民族、种族、性别、职业、家庭出身、宗教信仰、教育程度、财产状况、居住期限，都有选举权和被选举权；但是依照法律被剥夺政治权利的人除外。”</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思政要素】通过传授平等权的基本内容，传达和理解党的十一届三中全会恢复、确认了平等原则，平等权成为我国宪法上公民的一项基本权利。在坚持法治国家、法治政府、法治社会一体建设的新时期，要坚定不移的贯彻平等原则，坚定不移的保护公民的平等权。“法律面前人人平等”是实现各权利的基础，也是公民平等参与社会生活的前提。</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言论自由与出版自由（10分钟）</w:t>
            </w:r>
          </w:p>
          <w:p>
            <w:pPr>
              <w:rPr>
                <w:rFonts w:hint="default"/>
                <w:sz w:val="21"/>
                <w:szCs w:val="21"/>
                <w:lang w:val="en-US" w:eastAsia="zh-CN"/>
              </w:rPr>
            </w:pPr>
            <w:r>
              <w:rPr>
                <w:rFonts w:hint="eastAsia"/>
                <w:sz w:val="21"/>
                <w:szCs w:val="21"/>
                <w:lang w:val="en-US" w:eastAsia="zh-CN"/>
              </w:rPr>
              <w:t>【问题导入】1分钟</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eastAsia"/>
                <w:sz w:val="21"/>
                <w:szCs w:val="21"/>
                <w:lang w:val="en-US" w:eastAsia="zh-CN"/>
              </w:rPr>
              <w:t>师：请问大家什么是言论自由？</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eastAsia"/>
                <w:sz w:val="21"/>
                <w:szCs w:val="21"/>
                <w:lang w:val="en-US" w:eastAsia="zh-CN"/>
              </w:rPr>
              <w:t xml:space="preserve">生：言论自由是一种基本人权 ，指一个国家公民，通过各种语言形式，针对政治和社会中的各种问题表达其思想和见解的自由。 </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【课程讲述】</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【讲述1】言论自由的概念和特点：1分钟</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言论自由是指公民通过各种语言形式表达、传播自己的思想和观点的自由。</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言论自由的特点：可传播性和流动性</w:t>
            </w:r>
          </w:p>
          <w:p>
            <w:pPr>
              <w:keepNext w:val="0"/>
              <w:keepLines w:val="0"/>
              <w:pageBreakBefore w:val="0"/>
              <w:widowControl w:val="0"/>
              <w:kinsoku/>
              <w:wordWrap/>
              <w:overflowPunct/>
              <w:topLinePunct w:val="0"/>
              <w:autoSpaceDE/>
              <w:autoSpaceDN/>
              <w:bidi w:val="0"/>
              <w:adjustRightInd/>
              <w:snapToGrid/>
              <w:rPr>
                <w:rFonts w:hint="eastAsia"/>
                <w:sz w:val="21"/>
                <w:szCs w:val="21"/>
                <w:lang w:val="en-US" w:eastAsia="zh-CN"/>
              </w:rPr>
            </w:pPr>
            <w:r>
              <w:rPr>
                <w:rFonts w:hint="eastAsia"/>
                <w:sz w:val="21"/>
                <w:szCs w:val="21"/>
                <w:lang w:val="en-US" w:eastAsia="zh-CN"/>
              </w:rPr>
              <w:drawing>
                <wp:inline distT="0" distB="0" distL="114300" distR="114300">
                  <wp:extent cx="4498340" cy="3373120"/>
                  <wp:effectExtent l="0" t="0" r="22860" b="5080"/>
                  <wp:docPr id="7" name="图片 2" descr="/private/var/folders/9n/x_v242qd7cddsj8v9v0lpwjc0000gn/T/com.kingsoft.wpsoffice.mac/picturecompress_2024032020372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private/var/folders/9n/x_v242qd7cddsj8v9v0lpwjc0000gn/T/com.kingsoft.wpsoffice.mac/picturecompress_20240320203722/output_1.jpgoutput_1"/>
                          <pic:cNvPicPr>
                            <a:picLocks noChangeAspect="1"/>
                          </pic:cNvPicPr>
                        </pic:nvPicPr>
                        <pic:blipFill>
                          <a:blip r:embed="rId8"/>
                          <a:stretch>
                            <a:fillRect/>
                          </a:stretch>
                        </pic:blipFill>
                        <pic:spPr>
                          <a:xfrm>
                            <a:off x="0" y="0"/>
                            <a:ext cx="4498340" cy="33731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【讲述2】言论自由的价值：2分钟</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1.宪法中的言论自由是公民基本权利的重要组成部分，体现了对个人尊严和价值的尊重。作为公民，每个人都有权表达自己的观点、想法和情感，这是人的自然属性和尊严的体现。宪法确认并保护这种权利，使得公民在法律的框架内可以自由地发表言论，无需担心受到无理的限制或打压。言论自由为人们提供了一个展示自我、表达观点的平台，有助于个人实现自我价值。同时，言论自由也有助于增进人与人之间的相互了解和信任，促进社会和谐与稳定。</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2.言论自由是民主政治的基础和保障。民主政治的核心在于公民的广泛参与和讨论，而言论自由则是公民参与政治的必要条件。公民通过言论自由表达政治见解，参与政策制定和讨论，推动政府决策的民主化和科学化。同时，言论自由也可以对政府及其官员的行为进行监督和批评，防止权力的滥用和腐败现象的发生。</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3.言论自由有助于推动社会进步。在一个言论自由的环境中，各种观点和思想可以自由地交流和碰撞，这有助于人们更全面地认识世界，发现真理。同时，言论自由也是创新思维的源泉，它鼓励人们敢于挑战权威、打破陈规，从而推动社会的进步和发展。</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eastAsia"/>
                <w:sz w:val="21"/>
                <w:szCs w:val="21"/>
                <w:lang w:val="en-US" w:eastAsia="zh-CN"/>
              </w:rPr>
              <w:t>【讲述3】言论自由的发展历史与界限：2分钟</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1.言论自由的发展历史：西方语言中的Censorship（审查制度）一词自Censor（拉丁语）而来。指古罗马政府官员，其职责为登记公民户口、评估其财产数额、考核公众道德与管理公款，后渐成为检查的意思。</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言论自由的发展与传播媒介的发展密切相关。具有转折意义的是印刷术的发明。造纸术和印刷术极大地扩展了言论自由所能影响的范围和传播速度。同时也开启了政府系统化限制言论自由的历史，言论自由的审查制度在现代也被建立起来。这种审查制度包括事前审查和事后审查。事前审查的优点：能将危害控制在其源头；防止危害的扩散和传播。事后审查的优点：能够使得言论在审查开启之前就得到传播。事后审查的缺点：恶劣的言论所造成的后果只能依靠事后救济。</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2.言论自由的界限：从限制的对象可分为两者，即针对言论内容的限制及非针对言论内容的限制。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rPr>
                <w:rFonts w:hint="default"/>
                <w:sz w:val="21"/>
                <w:szCs w:val="21"/>
                <w:lang w:val="en-US" w:eastAsia="zh-CN"/>
              </w:rPr>
            </w:pPr>
            <w:r>
              <w:rPr>
                <w:rFonts w:hint="eastAsia"/>
                <w:sz w:val="21"/>
                <w:szCs w:val="21"/>
                <w:lang w:val="en-US" w:eastAsia="zh-CN"/>
              </w:rPr>
              <w:t>前者是指限制某一种类型的内容或某一观点的言论，目的是针对言论传播的影响力，例如：限制色情网站的接触、检查特定政治或宗教观点的出版品等。后者并非直接针对言论的内容，而是针对言论表达的方法或渠道，例如：报纸的张数限制、集会游行的时间、地点管制。</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【讲述4】案例分析“狼牙山五壮士名誉侵权案”——融入思政元素：3分钟</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default"/>
                <w:sz w:val="21"/>
                <w:szCs w:val="21"/>
                <w:lang w:val="en-US" w:eastAsia="zh-CN"/>
              </w:rPr>
              <w:t>本案由2013年第11期《炎黄春秋》杂志刊发洪振快撰写、黄钟任责任编辑的《“狼牙山五壮士”的细节分歧》（以下简称《细节》）一文以及其于2013年9月9日在财经网发表的《小学课本“狼牙山五壮士”有多处不实》一文（以下简称案涉文章）所引起。据媒体报道，该网友实际上是传播了2011年12月14日百度贴吧里一篇名为《狼牙山五壮士真相原来是这样！》的帖子的内容，该帖子说五壮士“5个人中有3个是当场被打死的，后来清理战场把尸体丢下悬崖。另两个当场被活捉，只是后来不知道什么原因又从日本人手上逃了出来。”而后，案涉文章对诸多细节进行了考据性论述。案涉文章发表后，“狼牙山五壮士”中的葛振林之子葛长生、宋学义之子宋福宝认为，《细节》一文，以历史细节考据，学术研究为幌子，以细节否定英雄，企图达到抹黑“狼牙山五壮士”英雄形象和名誉的目的。据此，葛长生、宋福宝分别起诉至北京市西城区人民法院，请求判令洪振快停止侵权、公开道歉、消除影响。</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思政要素】近年来社会上通过各种形式诋毁、侮辱、诽谤英雄人物，丑化英雄人物形象，贬损英雄人物名誉，削弱其精神价值的现象时有发生，狼牙山五壮士名誉侵权案正是这种现象的集中反映。宪法赋予公民言论自由的权利，但并不意味着公民个人可以任意发表有损他人或者社会公共利益的言语。大学生在互联网发表观点时，应当实事求是，维护英雄人物的名誉以及社会的公共利益。</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eastAsia"/>
                <w:sz w:val="21"/>
                <w:szCs w:val="21"/>
                <w:lang w:val="en-US" w:eastAsia="zh-CN"/>
              </w:rPr>
              <w:t>【讲述5】出版自由的定义、出版自由与言论自由的联系和区别？：1分钟</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18"/>
                <w:szCs w:val="18"/>
                <w:lang w:val="en-US" w:eastAsia="zh-CN"/>
              </w:rPr>
            </w:pPr>
            <w:r>
              <w:rPr>
                <w:rFonts w:hint="default"/>
                <w:sz w:val="21"/>
                <w:szCs w:val="21"/>
                <w:lang w:val="en-US" w:eastAsia="zh-CN"/>
              </w:rPr>
              <w:t>出版自由是指公民可以通过公开发行的出版物，包括报纸、期刊、图书、音像制品、电子出版物等形式，自由地表达自己对国家事务、经济和文化事业、社会事务的</w:t>
            </w:r>
            <w:r>
              <w:rPr>
                <w:rFonts w:hint="default"/>
                <w:sz w:val="18"/>
                <w:szCs w:val="18"/>
                <w:lang w:val="en-US" w:eastAsia="zh-CN"/>
              </w:rPr>
              <w:t>见解和看法。</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default"/>
                <w:sz w:val="21"/>
                <w:szCs w:val="21"/>
                <w:lang w:val="en-US" w:eastAsia="zh-CN"/>
              </w:rPr>
              <w:t xml:space="preserve">【思考】出版自由与言论自由的联系与区别？   </w:t>
            </w:r>
          </w:p>
          <w:p>
            <w:pPr>
              <w:jc w:val="center"/>
              <w:rPr>
                <w:rFonts w:hint="eastAsia"/>
                <w:b/>
                <w:bCs/>
                <w:sz w:val="21"/>
                <w:szCs w:val="21"/>
                <w:lang w:val="en-US" w:eastAsia="zh-CN"/>
              </w:rPr>
            </w:pPr>
          </w:p>
          <w:p>
            <w:pPr>
              <w:jc w:val="left"/>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人身自由（15分钟）</w:t>
            </w:r>
          </w:p>
          <w:p>
            <w:pPr>
              <w:rPr>
                <w:rFonts w:hint="default"/>
                <w:sz w:val="21"/>
                <w:szCs w:val="21"/>
                <w:lang w:val="en-US" w:eastAsia="zh-CN"/>
              </w:rPr>
            </w:pPr>
            <w:r>
              <w:rPr>
                <w:rFonts w:hint="eastAsia"/>
                <w:sz w:val="21"/>
                <w:szCs w:val="21"/>
                <w:lang w:val="en-US" w:eastAsia="zh-CN"/>
              </w:rPr>
              <w:t>【案例导入】1分钟</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eastAsia"/>
                <w:sz w:val="21"/>
                <w:szCs w:val="21"/>
                <w:lang w:val="en-US" w:eastAsia="zh-CN"/>
              </w:rPr>
              <w:t>师：吴某在某食品超市购物，购物完毕准备离开时，超市防盗磁门突然发出警报。超市员工周某怀疑吴某携带了未付钱的商品，遂将其拦住，并通过拍、捏裤包等的方式对吴某进行搜身。超市员工周某的行为是否违法？</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生：违法。</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师：为什么呢？</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生：他们是在侵犯人身权利。</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【课程讲述】</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eastAsia"/>
                <w:sz w:val="21"/>
                <w:szCs w:val="21"/>
                <w:lang w:val="en-US" w:eastAsia="zh-CN"/>
              </w:rPr>
              <w:t>【讲述1】人身自由权的概念：2分钟</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default"/>
                <w:sz w:val="21"/>
                <w:szCs w:val="21"/>
                <w:lang w:val="en-US" w:eastAsia="zh-CN"/>
              </w:rPr>
              <w:t>人身自由的定义：公民在法律规定的范围内，按照自己的意愿自由行动，不受非法限制、剥夺和妨碍的权利。</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default"/>
                <w:sz w:val="21"/>
                <w:szCs w:val="21"/>
                <w:lang w:val="en-US" w:eastAsia="zh-CN"/>
              </w:rPr>
              <w:t>人身自由的重要性：是公民的基本权利之一，是保障公民其他权利和自由的前提和基础。</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人身自由权的内容：人身自由不受侵犯、人格尊严不受侵犯，住宅不受侵犯、通信自由与通信秘密不受侵犯</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drawing>
                <wp:inline distT="0" distB="0" distL="114300" distR="114300">
                  <wp:extent cx="4514850" cy="2540000"/>
                  <wp:effectExtent l="0" t="0" r="6350" b="0"/>
                  <wp:docPr id="8" name="图片 3" descr="IMG_6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6625"/>
                          <pic:cNvPicPr>
                            <a:picLocks noChangeAspect="1"/>
                          </pic:cNvPicPr>
                        </pic:nvPicPr>
                        <pic:blipFill>
                          <a:blip r:embed="rId9"/>
                          <a:stretch>
                            <a:fillRect/>
                          </a:stretch>
                        </pic:blipFill>
                        <pic:spPr>
                          <a:xfrm>
                            <a:off x="0" y="0"/>
                            <a:ext cx="4514850" cy="25400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eastAsia"/>
                <w:sz w:val="21"/>
                <w:szCs w:val="21"/>
                <w:lang w:val="en-US" w:eastAsia="zh-CN"/>
              </w:rPr>
              <w:t>【讲述2】人身自由不受侵犯4分钟</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default"/>
                <w:sz w:val="21"/>
                <w:szCs w:val="21"/>
                <w:lang w:val="en-US" w:eastAsia="zh-CN"/>
              </w:rPr>
              <w:t>所谓人身自由不受侵犯，是指公民</w:t>
            </w:r>
            <w:r>
              <w:rPr>
                <w:rFonts w:hint="eastAsia"/>
                <w:sz w:val="21"/>
                <w:szCs w:val="21"/>
                <w:lang w:val="en-US" w:eastAsia="zh-CN"/>
              </w:rPr>
              <w:t>人身自由</w:t>
            </w:r>
            <w:r>
              <w:rPr>
                <w:rFonts w:hint="default"/>
                <w:sz w:val="21"/>
                <w:szCs w:val="21"/>
                <w:lang w:val="en-US" w:eastAsia="zh-CN"/>
              </w:rPr>
              <w:t>享有不受任何非法搜查、拘禁、逮捕、限制</w:t>
            </w:r>
            <w:r>
              <w:rPr>
                <w:rFonts w:hint="eastAsia"/>
                <w:sz w:val="21"/>
                <w:szCs w:val="21"/>
                <w:lang w:val="en-US" w:eastAsia="zh-CN"/>
              </w:rPr>
              <w:t>或剥夺</w:t>
            </w:r>
            <w:r>
              <w:rPr>
                <w:rFonts w:hint="default"/>
                <w:sz w:val="21"/>
                <w:szCs w:val="21"/>
                <w:lang w:val="en-US" w:eastAsia="zh-CN"/>
              </w:rPr>
              <w:t>的权利。这一概念表明：人身自由是公民</w:t>
            </w:r>
            <w:r>
              <w:rPr>
                <w:rFonts w:hint="eastAsia"/>
                <w:sz w:val="21"/>
                <w:szCs w:val="21"/>
                <w:lang w:val="en-US" w:eastAsia="zh-CN"/>
              </w:rPr>
              <w:t>宪</w:t>
            </w:r>
            <w:r>
              <w:rPr>
                <w:rFonts w:hint="default"/>
                <w:sz w:val="21"/>
                <w:szCs w:val="21"/>
                <w:lang w:val="en-US" w:eastAsia="zh-CN"/>
              </w:rPr>
              <w:t>法地位的直接体现；任何组织或个人不得非法剥夺或限制公民的人身自由</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default"/>
                <w:sz w:val="21"/>
                <w:szCs w:val="21"/>
                <w:lang w:val="en-US" w:eastAsia="zh-CN"/>
              </w:rPr>
              <w:t>公权力可以限制或剥夺公民的人身自由，但要严格遵循</w:t>
            </w:r>
            <w:r>
              <w:rPr>
                <w:rFonts w:hint="eastAsia"/>
                <w:sz w:val="21"/>
                <w:szCs w:val="21"/>
                <w:lang w:val="en-US" w:eastAsia="zh-CN"/>
              </w:rPr>
              <w:t>宪法</w:t>
            </w:r>
            <w:r>
              <w:rPr>
                <w:rFonts w:hint="default"/>
                <w:sz w:val="21"/>
                <w:szCs w:val="21"/>
                <w:lang w:val="en-US" w:eastAsia="zh-CN"/>
              </w:rPr>
              <w:t>规定的基本原则和法律规定的程序。在我国，限制或剥夺人身自由的法定程序主要包括</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default"/>
                <w:sz w:val="21"/>
                <w:szCs w:val="21"/>
                <w:lang w:val="en-US" w:eastAsia="zh-CN"/>
              </w:rPr>
              <w:t>第一，根据宪法和法律的规定，任何公民，非经人民检察院批准者决定或者人民法院决定，并由公安机关执行，不受速捕。公安机关执行逮捕，必须出示速捕证，逮捕后，应当立即将被逮捕人送看守所羁押。除无法通知的以外，应当在逮捕后24小时以内，通知被</w:t>
            </w:r>
            <w:r>
              <w:rPr>
                <w:rFonts w:hint="eastAsia"/>
                <w:sz w:val="21"/>
                <w:szCs w:val="21"/>
                <w:lang w:val="en-US" w:eastAsia="zh-CN"/>
              </w:rPr>
              <w:t>逮捕</w:t>
            </w:r>
            <w:r>
              <w:rPr>
                <w:rFonts w:hint="default"/>
                <w:sz w:val="21"/>
                <w:szCs w:val="21"/>
                <w:lang w:val="en-US" w:eastAsia="zh-CN"/>
              </w:rPr>
              <w:t>人的家属。公安机关执行拘留，必须出示拘留证。</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default"/>
                <w:sz w:val="21"/>
                <w:szCs w:val="21"/>
                <w:lang w:val="en-US" w:eastAsia="zh-CN"/>
              </w:rPr>
              <w:t>第二，根据宪法的规定，禁止非法搜查公民的身体，禁止非法搜查或者非法侵入公民的住宅。为了收集犯罪证据、查获犯罪</w:t>
            </w:r>
            <w:r>
              <w:rPr>
                <w:rFonts w:hint="eastAsia"/>
                <w:sz w:val="21"/>
                <w:szCs w:val="21"/>
                <w:lang w:val="en-US" w:eastAsia="zh-CN"/>
              </w:rPr>
              <w:t>行为</w:t>
            </w:r>
            <w:r>
              <w:rPr>
                <w:rFonts w:hint="default"/>
                <w:sz w:val="21"/>
                <w:szCs w:val="21"/>
                <w:lang w:val="en-US" w:eastAsia="zh-CN"/>
              </w:rPr>
              <w:t>人，侦查人员可以对犯罪嫌疑人以及可能隐藏罪犯或者犯罪证据的人的身体、物品、住所和其他有关地方进行搜查，但必须严格依照法定程序进行。进行搜查时，侦查人员必须向被接查人出示搜查证，并且应当有被搜查人的家属、邻居或者其他见证人在场。搜查妇女的身体应当由女性工作人员进行。这些法定程序保证了公民人身自由不受非法侵犯，即使受限制或被利夺，也要依照法定程序进行。</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eastAsia"/>
                <w:sz w:val="21"/>
                <w:szCs w:val="21"/>
                <w:lang w:val="en-US" w:eastAsia="zh-CN"/>
              </w:rPr>
              <w:t>【讲述3】人格尊严不受侵犯3分钟</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default"/>
                <w:sz w:val="21"/>
                <w:szCs w:val="21"/>
                <w:lang w:val="en-US" w:eastAsia="zh-CN"/>
              </w:rPr>
              <w:t>人格尊严在法律层面主要表现为人格权，它是公民参加社会活动时应具有的资格。《宪法》第38条规定：“中华人民共和国公民的人格尊严不受侵犯。禁止用任何方法对公民</w:t>
            </w:r>
            <w:r>
              <w:rPr>
                <w:rFonts w:hint="eastAsia"/>
                <w:sz w:val="21"/>
                <w:szCs w:val="21"/>
                <w:lang w:val="en-US" w:eastAsia="zh-CN"/>
              </w:rPr>
              <w:t>进行</w:t>
            </w:r>
            <w:r>
              <w:rPr>
                <w:rFonts w:hint="default"/>
                <w:sz w:val="21"/>
                <w:szCs w:val="21"/>
                <w:lang w:val="en-US" w:eastAsia="zh-CN"/>
              </w:rPr>
              <w:t>侮辱、</w:t>
            </w:r>
            <w:r>
              <w:rPr>
                <w:rFonts w:hint="eastAsia"/>
                <w:sz w:val="21"/>
                <w:szCs w:val="21"/>
                <w:lang w:val="en-US" w:eastAsia="zh-CN"/>
              </w:rPr>
              <w:t>诽谤</w:t>
            </w:r>
            <w:r>
              <w:rPr>
                <w:rFonts w:hint="default"/>
                <w:sz w:val="21"/>
                <w:szCs w:val="21"/>
                <w:lang w:val="en-US" w:eastAsia="zh-CN"/>
              </w:rPr>
              <w:t>和诬告陷害。”从宪法和法律的规定来看，人格尊严的基本内容包括；</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default"/>
                <w:sz w:val="21"/>
                <w:szCs w:val="21"/>
                <w:lang w:val="en-US" w:eastAsia="zh-CN"/>
              </w:rPr>
              <w:t>1.公民享有姓名权</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default"/>
                <w:sz w:val="21"/>
                <w:szCs w:val="21"/>
                <w:lang w:val="en-US" w:eastAsia="zh-CN"/>
              </w:rPr>
              <w:t>公民有权决定、使用和依照规定变更自己的姓名，禁止他人干涉、盗用、假冒。对公民姓名权的侵犯就是对公民人格尊严的侵犯。</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default"/>
                <w:sz w:val="21"/>
                <w:szCs w:val="21"/>
                <w:lang w:val="en-US" w:eastAsia="zh-CN"/>
              </w:rPr>
              <w:t>2.公民享有肖像权</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default"/>
                <w:sz w:val="21"/>
                <w:szCs w:val="21"/>
                <w:lang w:val="en-US" w:eastAsia="zh-CN"/>
              </w:rPr>
              <w:t>肖像是人的形象的客观记录，是公民人身的派生物。根据《民法典》规定，公民享有肖像权，除法律另有规定外，未经肖像权人同意，不得制作、使用、公开</w:t>
            </w:r>
            <w:r>
              <w:rPr>
                <w:rFonts w:hint="eastAsia"/>
                <w:sz w:val="21"/>
                <w:szCs w:val="21"/>
                <w:lang w:val="en-US" w:eastAsia="zh-CN"/>
              </w:rPr>
              <w:t>肖</w:t>
            </w:r>
            <w:r>
              <w:rPr>
                <w:rFonts w:hint="default"/>
                <w:sz w:val="21"/>
                <w:szCs w:val="21"/>
                <w:lang w:val="en-US" w:eastAsia="zh-CN"/>
              </w:rPr>
              <w:t>像权人的</w:t>
            </w:r>
            <w:r>
              <w:rPr>
                <w:rFonts w:hint="eastAsia"/>
                <w:sz w:val="21"/>
                <w:szCs w:val="21"/>
                <w:lang w:val="en-US" w:eastAsia="zh-CN"/>
              </w:rPr>
              <w:t>肖</w:t>
            </w:r>
            <w:r>
              <w:rPr>
                <w:rFonts w:hint="default"/>
                <w:sz w:val="21"/>
                <w:szCs w:val="21"/>
                <w:lang w:val="en-US" w:eastAsia="zh-CN"/>
              </w:rPr>
              <w:t>像：</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default"/>
                <w:sz w:val="21"/>
                <w:szCs w:val="21"/>
                <w:lang w:val="en-US" w:eastAsia="zh-CN"/>
              </w:rPr>
              <w:t>3.公民享有名誉权</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default"/>
                <w:sz w:val="21"/>
                <w:szCs w:val="21"/>
                <w:lang w:val="en-US" w:eastAsia="zh-CN"/>
              </w:rPr>
              <w:t>名誉权是公民人格权的重要组成部分，是公民要求社会和他人对自己的人格给于尊重的权利。</w:t>
            </w:r>
            <w:r>
              <w:rPr>
                <w:rFonts w:hint="eastAsia"/>
                <w:sz w:val="21"/>
                <w:szCs w:val="21"/>
                <w:lang w:val="en-US" w:eastAsia="zh-CN"/>
              </w:rPr>
              <w:t>名誉</w:t>
            </w:r>
            <w:r>
              <w:rPr>
                <w:rFonts w:hint="default"/>
                <w:sz w:val="21"/>
                <w:szCs w:val="21"/>
                <w:lang w:val="en-US" w:eastAsia="zh-CN"/>
              </w:rPr>
              <w:t>权虽然不具有财产的内容，但对维护公民的人格权具有重要的意义。</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default"/>
                <w:sz w:val="21"/>
                <w:szCs w:val="21"/>
                <w:lang w:val="en-US" w:eastAsia="zh-CN"/>
              </w:rPr>
              <w:t>4.公民享有荣誉权</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eastAsia"/>
                <w:sz w:val="21"/>
                <w:szCs w:val="21"/>
                <w:lang w:val="en-US" w:eastAsia="zh-CN"/>
              </w:rPr>
              <w:t>荣誉</w:t>
            </w:r>
            <w:r>
              <w:rPr>
                <w:rFonts w:hint="default"/>
                <w:sz w:val="21"/>
                <w:szCs w:val="21"/>
                <w:lang w:val="en-US" w:eastAsia="zh-CN"/>
              </w:rPr>
              <w:t>权是指公民对社会给予的褒扬享有的不可侵犯的权利，如因对社会做出贡献而得到的荣誉称号、奖章、奖品、奖金等。是在社会主义精神文明建设中，社会对特定人的贡献给子的肯定。公民、法人享有荣誉权，禁止非法剥夺公民、法人的荣誉称号。</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default"/>
                <w:sz w:val="21"/>
                <w:szCs w:val="21"/>
                <w:lang w:val="en-US" w:eastAsia="zh-CN"/>
              </w:rPr>
              <w:t>5.公民</w:t>
            </w:r>
            <w:r>
              <w:rPr>
                <w:rFonts w:hint="eastAsia"/>
                <w:sz w:val="21"/>
                <w:szCs w:val="21"/>
                <w:lang w:val="en-US" w:eastAsia="zh-CN"/>
              </w:rPr>
              <w:t>享</w:t>
            </w:r>
            <w:r>
              <w:rPr>
                <w:rFonts w:hint="default"/>
                <w:sz w:val="21"/>
                <w:szCs w:val="21"/>
                <w:lang w:val="en-US" w:eastAsia="zh-CN"/>
              </w:rPr>
              <w:t>有隐私</w:t>
            </w:r>
            <w:r>
              <w:rPr>
                <w:rFonts w:hint="eastAsia"/>
                <w:sz w:val="21"/>
                <w:szCs w:val="21"/>
                <w:lang w:val="en-US" w:eastAsia="zh-CN"/>
              </w:rPr>
              <w:t>权</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r>
              <w:rPr>
                <w:rFonts w:hint="default"/>
                <w:sz w:val="21"/>
                <w:szCs w:val="21"/>
                <w:lang w:val="en-US" w:eastAsia="zh-CN"/>
              </w:rPr>
              <w:t>在信息社会中，隐私权是公民享有人格尊严的重要内容之一。如果公民在私生活领域得不到法律的保护。就不可能享有人格权。作为人格权的一种。隐私权具有复合性。即：隐私权是自由地享有私生活领域不被公开的权利</w:t>
            </w:r>
            <w:r>
              <w:rPr>
                <w:rFonts w:hint="eastAsia"/>
                <w:sz w:val="21"/>
                <w:szCs w:val="21"/>
                <w:lang w:val="en-US" w:eastAsia="zh-CN"/>
              </w:rPr>
              <w:t>。</w:t>
            </w:r>
            <w:r>
              <w:rPr>
                <w:rFonts w:hint="default"/>
                <w:sz w:val="21"/>
                <w:szCs w:val="21"/>
                <w:lang w:val="en-US" w:eastAsia="zh-CN"/>
              </w:rPr>
              <w:t>宪法保护的隐私权主要包括个人私生活秘密不受侵犯、个人私生活自由不受侵犯等。</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【设计意图】</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首先，通过具体的案例，学生可以将抽象的宪法原则、条款与实际生活、社会问题相结合，从而更好地理解和把握宪法学的精髓。这种直观的教学方式有助于激发学生的学习兴趣，提高他们的学习积极性。</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其次，通过对案例的讨论和分析，学生可以学会如何从实际问题出发，运用宪法学知识进行分析和判断。这种教学方式能够帮助学生形成独立思考和解决问题的能力，培养他们的批判性思维和创新精神。</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此外，通过讲解，让学生可以深刻体会到宪法作为法治基石的重要性，理解宪法对于维护社会公平正义、保障人民权益的关键作用。这有助于学生在日常生活中自觉遵守法律，维护法治秩序，成为具有法治素养的公民。</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最后，案例导入与讲解相结合的方式还能够促进师生之间的互动和交流。在案例讨论过程中，教师可以引导学生积极参与，鼓励他们发表自己的观点和看法。这种教学方式有助于建立和谐的师生关系，营造良好的课堂氛围，提高教学效果。</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【思政要素】</w:t>
            </w:r>
          </w:p>
          <w:p>
            <w:pPr>
              <w:keepNext w:val="0"/>
              <w:keepLines w:val="0"/>
              <w:pageBreakBefore w:val="0"/>
              <w:widowControl w:val="0"/>
              <w:kinsoku/>
              <w:wordWrap/>
              <w:overflowPunct/>
              <w:topLinePunct w:val="0"/>
              <w:autoSpaceDE/>
              <w:autoSpaceDN/>
              <w:bidi w:val="0"/>
              <w:adjustRightInd/>
              <w:snapToGrid/>
              <w:ind w:firstLine="420" w:firstLineChars="200"/>
              <w:rPr>
                <w:rFonts w:hint="eastAsia"/>
                <w:sz w:val="21"/>
                <w:szCs w:val="21"/>
                <w:lang w:val="en-US" w:eastAsia="zh-CN"/>
              </w:rPr>
            </w:pPr>
            <w:r>
              <w:rPr>
                <w:rFonts w:hint="eastAsia"/>
                <w:sz w:val="21"/>
                <w:szCs w:val="21"/>
                <w:lang w:val="en-US" w:eastAsia="zh-CN"/>
              </w:rPr>
              <w:t>学习宪法中明确规定的公民的基本权利与义务中的人身自由权，让学生明确自己的权利和义务，了解如何依法行使权利、履行义务，同时也要尊重他人的权利和利益，形成权利与义务相统一的良好社会风尚。</w:t>
            </w:r>
          </w:p>
          <w:p>
            <w:pPr>
              <w:keepNext w:val="0"/>
              <w:keepLines w:val="0"/>
              <w:pageBreakBefore w:val="0"/>
              <w:widowControl w:val="0"/>
              <w:kinsoku/>
              <w:wordWrap/>
              <w:overflowPunct/>
              <w:topLinePunct w:val="0"/>
              <w:autoSpaceDE/>
              <w:autoSpaceDN/>
              <w:bidi w:val="0"/>
              <w:adjustRightInd/>
              <w:snapToGrid/>
              <w:ind w:firstLine="420" w:firstLineChars="200"/>
              <w:rPr>
                <w:rFonts w:hint="default"/>
                <w:sz w:val="21"/>
                <w:szCs w:val="21"/>
                <w:lang w:val="en-US" w:eastAsia="zh-CN"/>
              </w:rPr>
            </w:pPr>
          </w:p>
          <w:p>
            <w:pPr>
              <w:ind w:firstLine="422" w:firstLineChars="200"/>
              <w:jc w:val="both"/>
              <w:rPr>
                <w:rFonts w:hint="eastAsia" w:eastAsiaTheme="minorEastAsia"/>
                <w:b/>
                <w:bCs/>
                <w:sz w:val="21"/>
                <w:szCs w:val="21"/>
                <w:lang w:eastAsia="zh-CN"/>
              </w:rPr>
            </w:pPr>
            <w:r>
              <w:rPr>
                <w:rFonts w:hint="eastAsia"/>
                <w:b/>
                <w:bCs/>
                <w:sz w:val="21"/>
                <w:szCs w:val="21"/>
                <w:lang w:eastAsia="zh-CN"/>
              </w:rPr>
              <w:t>【</w:t>
            </w:r>
            <w:r>
              <w:rPr>
                <w:rFonts w:hint="eastAsia"/>
                <w:b/>
                <w:bCs/>
                <w:sz w:val="21"/>
                <w:szCs w:val="21"/>
                <w:lang w:val="en-US" w:eastAsia="zh-CN"/>
              </w:rPr>
              <w:t>讲述4</w:t>
            </w:r>
            <w:r>
              <w:rPr>
                <w:rFonts w:hint="eastAsia"/>
                <w:b/>
                <w:bCs/>
                <w:sz w:val="21"/>
                <w:szCs w:val="21"/>
                <w:lang w:eastAsia="zh-CN"/>
              </w:rPr>
              <w:t>】</w:t>
            </w:r>
            <w:r>
              <w:rPr>
                <w:rFonts w:hint="eastAsia"/>
                <w:b/>
                <w:bCs/>
                <w:sz w:val="21"/>
                <w:szCs w:val="21"/>
              </w:rPr>
              <w:t xml:space="preserve">人身权利之住宅与通信 </w:t>
            </w:r>
            <w:r>
              <w:rPr>
                <w:rFonts w:hint="eastAsia"/>
                <w:b/>
                <w:bCs/>
                <w:sz w:val="21"/>
                <w:szCs w:val="21"/>
                <w:lang w:eastAsia="zh-CN"/>
              </w:rPr>
              <w:t>（</w:t>
            </w:r>
            <w:r>
              <w:rPr>
                <w:rFonts w:hint="eastAsia"/>
                <w:b/>
                <w:bCs/>
                <w:sz w:val="21"/>
                <w:szCs w:val="21"/>
              </w:rPr>
              <w:t>5分钟</w:t>
            </w:r>
            <w:r>
              <w:rPr>
                <w:rFonts w:hint="eastAsia"/>
                <w:b/>
                <w:bCs/>
                <w:sz w:val="21"/>
                <w:szCs w:val="21"/>
                <w:lang w:eastAsia="zh-CN"/>
              </w:rPr>
              <w:t>）</w:t>
            </w:r>
          </w:p>
          <w:p>
            <w:pPr>
              <w:ind w:firstLine="420" w:firstLineChars="200"/>
              <w:rPr>
                <w:rFonts w:hint="default"/>
                <w:sz w:val="21"/>
                <w:szCs w:val="21"/>
                <w:lang w:val="en-US" w:eastAsia="zh-CN"/>
              </w:rPr>
            </w:pPr>
            <w:r>
              <w:rPr>
                <w:rFonts w:hint="eastAsia"/>
                <w:sz w:val="21"/>
                <w:szCs w:val="21"/>
                <w:lang w:eastAsia="zh-CN"/>
              </w:rPr>
              <w:t>【</w:t>
            </w:r>
            <w:r>
              <w:rPr>
                <w:rFonts w:hint="eastAsia"/>
                <w:sz w:val="21"/>
                <w:szCs w:val="21"/>
                <w:lang w:val="en-US" w:eastAsia="zh-CN"/>
              </w:rPr>
              <w:t>导入</w:t>
            </w:r>
            <w:r>
              <w:rPr>
                <w:rFonts w:hint="eastAsia"/>
                <w:sz w:val="21"/>
                <w:szCs w:val="21"/>
                <w:lang w:eastAsia="zh-CN"/>
              </w:rPr>
              <w:t>】</w:t>
            </w:r>
            <w:r>
              <w:rPr>
                <w:rFonts w:hint="eastAsia"/>
                <w:sz w:val="21"/>
                <w:szCs w:val="21"/>
                <w:lang w:val="en-US" w:eastAsia="zh-CN"/>
              </w:rPr>
              <w:t>图片1（宪法关于住宅不受侵犯的法律条文及案例）提问学生，大家认为这样的行为是正确的吗？</w:t>
            </w:r>
          </w:p>
          <w:p>
            <w:pPr>
              <w:rPr>
                <w:rFonts w:hint="eastAsia"/>
                <w:sz w:val="21"/>
                <w:szCs w:val="21"/>
              </w:rPr>
            </w:pPr>
            <w:r>
              <w:rPr>
                <w:rFonts w:hint="eastAsia"/>
                <w:sz w:val="21"/>
                <w:szCs w:val="21"/>
              </w:rPr>
              <w:t>定义1:住宅不受侵犯也可称为住宅安全权，指的是任何公民的住宅都不得被非法侵入、随意搜查和查封。</w:t>
            </w:r>
          </w:p>
          <w:p>
            <w:pPr>
              <w:ind w:firstLine="420" w:firstLineChars="200"/>
              <w:rPr>
                <w:rFonts w:hint="eastAsia"/>
                <w:sz w:val="21"/>
                <w:szCs w:val="21"/>
              </w:rPr>
            </w:pPr>
            <w:r>
              <w:rPr>
                <w:rFonts w:hint="eastAsia"/>
                <w:sz w:val="21"/>
                <w:szCs w:val="21"/>
              </w:rPr>
              <w:t>【互动】案例1: 女青年小王与邻村男青年杨某经人介绍相识后，按当地风俗举行了订亲仪式。相处一段时间后，小王以双方性格不合为由向男方提出了解除婚约的要求，杨某表示同意并请村委干部出面到王家结退彩礼。经双方测算，王家同意返还杨某彩礼折合人民币4万元，约定在当年春节前分三次归还，但还款期届满时王家只付给杨某9000元。在多次催还未果的情况下，杨某召集亲朋10余人，携带镢头、铁锨等农具来到王家，撬开其房门，砸坏门窗、桌凳等物品后扬长而去。法院经审查认为，被告人杨某非法强行侵入他人住宅，毁损他人生活用品，其行为已构成刑事犯罪。归案后，鉴于杨某认罪态度较好，具有悔罪表现，法院以非法侵入住宅罪从轻判处其拘役六个月。</w:t>
            </w:r>
          </w:p>
          <w:p>
            <w:pPr>
              <w:ind w:firstLine="420" w:firstLineChars="200"/>
              <w:rPr>
                <w:rFonts w:hint="eastAsia"/>
                <w:sz w:val="21"/>
                <w:szCs w:val="21"/>
              </w:rPr>
            </w:pPr>
            <w:r>
              <w:rPr>
                <w:rFonts w:hint="eastAsia"/>
                <w:sz w:val="21"/>
                <w:szCs w:val="21"/>
              </w:rPr>
              <w:t>【讲解】这是一起由民事纠纷引发的侵犯公民住宅安全权利的犯罪案件。公民享有住宅安全权是公民参与社会生活，享有人身自由权的重要条件。所谓非法侵入住宅罪，是指非法侵入者事 先没有经过住宅主人的允许或邀请，强行进入他人住宅，影响他人居住与生活安全的行为。在我国，该行为属侵犯公民人身权利的一种刑事犯罪。该罪的主要特征为，侵害的客体，是受国家法律保护的公民住宅的不可侵犯的权利。</w:t>
            </w:r>
          </w:p>
          <w:p>
            <w:pPr>
              <w:rPr>
                <w:rFonts w:hint="eastAsia"/>
                <w:sz w:val="21"/>
                <w:szCs w:val="21"/>
              </w:rPr>
            </w:pPr>
            <w:r>
              <w:rPr>
                <w:rFonts w:hint="eastAsia" w:eastAsiaTheme="minorEastAsia"/>
                <w:sz w:val="21"/>
                <w:szCs w:val="21"/>
                <w:lang w:eastAsia="zh-CN"/>
              </w:rPr>
              <w:drawing>
                <wp:anchor distT="0" distB="0" distL="114300" distR="114300" simplePos="0" relativeHeight="251664384" behindDoc="0" locked="0" layoutInCell="1" allowOverlap="1">
                  <wp:simplePos x="0" y="0"/>
                  <wp:positionH relativeFrom="column">
                    <wp:posOffset>541655</wp:posOffset>
                  </wp:positionH>
                  <wp:positionV relativeFrom="paragraph">
                    <wp:posOffset>546735</wp:posOffset>
                  </wp:positionV>
                  <wp:extent cx="3902075" cy="2926715"/>
                  <wp:effectExtent l="0" t="0" r="6985" b="3175"/>
                  <wp:wrapNone/>
                  <wp:docPr id="11" name="图片 11" descr="fa79e2fd29c6d12546344b1833bf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a79e2fd29c6d12546344b1833bf993"/>
                          <pic:cNvPicPr>
                            <a:picLocks noChangeAspect="1"/>
                          </pic:cNvPicPr>
                        </pic:nvPicPr>
                        <pic:blipFill>
                          <a:blip r:embed="rId10"/>
                          <a:stretch>
                            <a:fillRect/>
                          </a:stretch>
                        </pic:blipFill>
                        <pic:spPr>
                          <a:xfrm rot="5400000">
                            <a:off x="0" y="0"/>
                            <a:ext cx="3902075" cy="2926715"/>
                          </a:xfrm>
                          <a:prstGeom prst="rect">
                            <a:avLst/>
                          </a:prstGeom>
                        </pic:spPr>
                      </pic:pic>
                    </a:graphicData>
                  </a:graphic>
                </wp:anchor>
              </w:drawing>
            </w: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eastAsiaTheme="minorEastAsia"/>
                <w:sz w:val="21"/>
                <w:szCs w:val="21"/>
                <w:lang w:eastAsia="zh-CN"/>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ind w:firstLine="420" w:firstLineChars="200"/>
              <w:rPr>
                <w:rFonts w:hint="eastAsia"/>
                <w:sz w:val="21"/>
                <w:szCs w:val="21"/>
              </w:rPr>
            </w:pPr>
            <w:r>
              <w:rPr>
                <w:rFonts w:hint="eastAsia"/>
                <w:sz w:val="21"/>
                <w:szCs w:val="21"/>
              </w:rPr>
              <w:t>定义2:通信自由与通信秘密，是指公民可以依据自己的意愿进行通信，不受他人干涉。</w:t>
            </w:r>
          </w:p>
          <w:p>
            <w:pPr>
              <w:ind w:firstLine="420" w:firstLineChars="200"/>
              <w:rPr>
                <w:rFonts w:hint="eastAsia"/>
                <w:sz w:val="21"/>
                <w:szCs w:val="21"/>
              </w:rPr>
            </w:pPr>
            <w:r>
              <w:rPr>
                <w:rFonts w:hint="eastAsia"/>
                <w:sz w:val="21"/>
                <w:szCs w:val="21"/>
              </w:rPr>
              <w:t>【互动】案例2: 某厂车间技术员李某多次到传达室信架上窃取三名女青年职工的信件，私自开拆，阅后又在信纸的背面或空白处画上女人裸体像，男女生殖器等到，并写了一些极为低极下流的污言秽语，装进信封，放回信架，让女职工取走，李还多次私拆其他职工的信件，影响极坏，结果受到法律的惩处。</w:t>
            </w:r>
          </w:p>
          <w:p>
            <w:pPr>
              <w:ind w:firstLine="420" w:firstLineChars="200"/>
              <w:rPr>
                <w:rFonts w:hint="eastAsia" w:eastAsiaTheme="minorEastAsia"/>
                <w:sz w:val="21"/>
                <w:szCs w:val="21"/>
                <w:lang w:eastAsia="zh-CN"/>
              </w:rPr>
            </w:pPr>
            <w:r>
              <w:rPr>
                <w:rFonts w:hint="eastAsia"/>
                <w:sz w:val="21"/>
                <w:szCs w:val="21"/>
              </w:rPr>
              <w:t>【讲解】通信是人们日常生活中不中不可缺少的联系方法。通信自由是公民的一项基本的民主权利，受到法律的保护。隐匿、毁弃、非法拆开他人信件是对公民民主权利的侵犯，破坏和影响了人民内部交往和团结。对于这种行为，除要给予行政处理外，其中情节严重的，按照我国刑法第252条关于侵犯公民通信自由罪的规定：要判处一年以下有期徒刑或者拘役。本案的被告人李某，私自开拆他人信件，侮辱女青年的人格，手段卑鄙，性质恶劣，造成了很坏的影响，其行为已构成侵犯公民通信自由罪，理应受到法律的制裁。 </w:t>
            </w:r>
          </w:p>
          <w:p>
            <w:pPr>
              <w:ind w:firstLine="420" w:firstLineChars="200"/>
              <w:rPr>
                <w:rFonts w:hint="eastAsia"/>
                <w:sz w:val="21"/>
                <w:szCs w:val="21"/>
              </w:rPr>
            </w:pPr>
            <w:r>
              <w:rPr>
                <w:rFonts w:hint="eastAsia"/>
                <w:sz w:val="21"/>
                <w:szCs w:val="21"/>
                <w:lang w:eastAsia="zh-CN"/>
              </w:rPr>
              <w:t>【</w:t>
            </w:r>
            <w:r>
              <w:rPr>
                <w:rFonts w:hint="eastAsia"/>
                <w:sz w:val="21"/>
                <w:szCs w:val="21"/>
              </w:rPr>
              <w:t>设计意图</w:t>
            </w:r>
            <w:r>
              <w:rPr>
                <w:rFonts w:hint="eastAsia"/>
                <w:sz w:val="21"/>
                <w:szCs w:val="21"/>
                <w:lang w:eastAsia="zh-CN"/>
              </w:rPr>
              <w:t>】</w:t>
            </w:r>
            <w:r>
              <w:rPr>
                <w:rFonts w:hint="eastAsia"/>
                <w:sz w:val="21"/>
                <w:szCs w:val="21"/>
              </w:rPr>
              <w:t>通过两个实际案例，向学生阐明这两个公民基本权利的基本概念，同时展示国家对于案件当事人的惩罚，也能够起到警醒作用。国家对于公民的保护，从来不是纸上空谈，而是真实真切地体现在了日常生活中的方方面面。尤其是通信自由和通信秘密的权利，常常被人忽略，认为侵犯此类权利并无大碍，有些人甚至并不认为私拆信件是违法行为，这也体现了法治宣传教育工作的不到位之处与加大宣传力度的必要性。在此设置案例，也是为了通过授课让学生意识到法治教育的重要之处。《宪法学》所面向的对象是法学专业的大一新生，虽然本课程是学生的第一门专业课，但宪法本身又天然地具有抽象性和概括性的特征，因此在授课过程中，适当融入其他部门法内容，能够帮助学生更好地学习和掌握这门学科。</w:t>
            </w:r>
          </w:p>
          <w:p>
            <w:pPr>
              <w:ind w:firstLine="420" w:firstLineChars="200"/>
              <w:rPr>
                <w:rFonts w:hint="eastAsia"/>
                <w:sz w:val="21"/>
                <w:szCs w:val="21"/>
              </w:rPr>
            </w:pPr>
            <w:r>
              <w:rPr>
                <w:rFonts w:hint="eastAsia"/>
                <w:sz w:val="21"/>
                <w:szCs w:val="21"/>
                <w:lang w:eastAsia="zh-CN"/>
              </w:rPr>
              <w:t>【</w:t>
            </w:r>
            <w:r>
              <w:rPr>
                <w:rFonts w:hint="eastAsia"/>
                <w:sz w:val="21"/>
                <w:szCs w:val="21"/>
              </w:rPr>
              <w:t>环节小结</w:t>
            </w:r>
            <w:r>
              <w:rPr>
                <w:rFonts w:hint="eastAsia"/>
                <w:sz w:val="21"/>
                <w:szCs w:val="21"/>
                <w:lang w:eastAsia="zh-CN"/>
              </w:rPr>
              <w:t>】</w:t>
            </w:r>
            <w:r>
              <w:rPr>
                <w:rFonts w:hint="eastAsia"/>
                <w:sz w:val="21"/>
                <w:szCs w:val="21"/>
              </w:rPr>
              <w:t>宪法没有直接规定侵犯公民住宅与通信权利的后果，但这并不意味着宪法就对这些人身权利不进行保护。相反，通过下位法如《刑法》的明确规定，更能体现出国家对于公民基本权利的保护。侵犯此权利即受到刑罚，是国家通过强制力保证法律实施的具象化，更是国家对于保护公民权利作出的最有力的承诺。</w:t>
            </w:r>
          </w:p>
          <w:p>
            <w:pPr>
              <w:ind w:firstLine="420" w:firstLineChars="200"/>
              <w:rPr>
                <w:rFonts w:hint="eastAsia"/>
                <w:sz w:val="21"/>
                <w:szCs w:val="21"/>
              </w:rPr>
            </w:pPr>
            <w:r>
              <w:rPr>
                <w:rFonts w:hint="eastAsia"/>
                <w:sz w:val="21"/>
                <w:szCs w:val="21"/>
              </w:rPr>
              <w:t>【思政要素】法治意识：通过学习本部分内容，培养学生的公民意识，增强学生的社会责任感，提升法学专业学生的专业掌握度，让法治意识深植学生心中，让法律常伴学生成长，把学生培养成为遵纪守法的五有青年。（五有青年：有信念、有朝气、有担当、有本领、有操守）</w:t>
            </w:r>
          </w:p>
          <w:p>
            <w:pPr>
              <w:rPr>
                <w:rFonts w:hint="eastAsia"/>
                <w:sz w:val="21"/>
                <w:szCs w:val="21"/>
              </w:rPr>
            </w:pPr>
          </w:p>
          <w:p>
            <w:pPr>
              <w:rPr>
                <w:rFonts w:hint="eastAsia"/>
                <w:sz w:val="21"/>
                <w:szCs w:val="21"/>
              </w:rPr>
            </w:pPr>
          </w:p>
          <w:p>
            <w:pPr>
              <w:ind w:firstLine="2741" w:firstLineChars="1300"/>
              <w:rPr>
                <w:rFonts w:hint="eastAsia"/>
                <w:b/>
                <w:bCs/>
                <w:sz w:val="21"/>
                <w:szCs w:val="21"/>
                <w:lang w:val="en-US" w:eastAsia="zh-CN"/>
              </w:rPr>
            </w:pPr>
            <w:r>
              <w:rPr>
                <w:rFonts w:hint="eastAsia"/>
                <w:b/>
                <w:bCs/>
                <w:sz w:val="21"/>
                <w:szCs w:val="21"/>
                <w:lang w:val="en-US" w:eastAsia="zh-CN"/>
              </w:rPr>
              <w:t>课程小结（5分钟）</w:t>
            </w:r>
          </w:p>
          <w:p>
            <w:pPr>
              <w:ind w:firstLine="420" w:firstLineChars="200"/>
              <w:rPr>
                <w:rFonts w:hint="eastAsia"/>
                <w:sz w:val="21"/>
                <w:szCs w:val="21"/>
                <w:lang w:val="en-US" w:eastAsia="zh-CN"/>
              </w:rPr>
            </w:pPr>
            <w:r>
              <w:rPr>
                <w:rFonts w:hint="eastAsia"/>
                <w:sz w:val="21"/>
                <w:szCs w:val="21"/>
                <w:lang w:val="en-US" w:eastAsia="zh-CN"/>
              </w:rPr>
              <w:t>1.平等权的内涵，概括地来说，就是以下两个方面：一，法律面前人人平等，</w:t>
            </w:r>
            <w:r>
              <w:rPr>
                <w:rFonts w:hint="default"/>
                <w:sz w:val="21"/>
                <w:szCs w:val="21"/>
                <w:lang w:val="en-US" w:eastAsia="zh-CN"/>
              </w:rPr>
              <w:t>所有的公民都平等地享有宪法和法律所规定的权利</w:t>
            </w:r>
            <w:r>
              <w:rPr>
                <w:rFonts w:hint="eastAsia"/>
                <w:sz w:val="21"/>
                <w:szCs w:val="21"/>
                <w:lang w:val="en-US" w:eastAsia="zh-CN"/>
              </w:rPr>
              <w:t>并</w:t>
            </w:r>
            <w:r>
              <w:rPr>
                <w:rFonts w:hint="default"/>
                <w:sz w:val="21"/>
                <w:szCs w:val="21"/>
                <w:lang w:val="en-US" w:eastAsia="zh-CN"/>
              </w:rPr>
              <w:t>平等地履行宪法和法律所规定的义务。</w:t>
            </w:r>
            <w:r>
              <w:rPr>
                <w:rFonts w:hint="eastAsia"/>
                <w:sz w:val="21"/>
                <w:szCs w:val="21"/>
                <w:lang w:val="en-US" w:eastAsia="zh-CN"/>
              </w:rPr>
              <w:t>二，允许合理差别的存在，平等原则是优先于合理差别的第一原则，合理差别是平等原则的深化和补充，两者的辨证统一实现了真正意义上的平等。在立法实践中，承认合理的差别，保障每个人都能按照自身的不同属性，享有相对等的权利，获得相称的待遇，就要保障社会中某些少数人或者某些弱势群体得权利。</w:t>
            </w:r>
          </w:p>
          <w:p>
            <w:pPr>
              <w:ind w:firstLine="420" w:firstLineChars="200"/>
              <w:rPr>
                <w:rFonts w:hint="default"/>
                <w:sz w:val="21"/>
                <w:szCs w:val="21"/>
                <w:lang w:val="en-US" w:eastAsia="zh-CN"/>
              </w:rPr>
            </w:pPr>
            <w:r>
              <w:rPr>
                <w:rFonts w:hint="eastAsia"/>
                <w:sz w:val="21"/>
                <w:szCs w:val="21"/>
                <w:lang w:val="en-US" w:eastAsia="zh-CN"/>
              </w:rPr>
              <w:t>2.言论自由和出版自由意味着一个社会尊重和保护公民意见自己表达的自由。它支撑着人们发表看法、批判和反思的权利，从而推进社会的和谐发展。言论自由不仅是现代民主社会的基石，更是世界上人权与自由的一道明亮底线。而出版自由能够使得学术著作能够广泛传播，为推动学术界的发展和进步助力。</w:t>
            </w:r>
          </w:p>
          <w:p>
            <w:pPr>
              <w:ind w:firstLine="420" w:firstLineChars="200"/>
              <w:rPr>
                <w:rFonts w:hint="default"/>
                <w:sz w:val="21"/>
                <w:szCs w:val="21"/>
                <w:lang w:val="en-US" w:eastAsia="zh-CN"/>
              </w:rPr>
            </w:pPr>
            <w:r>
              <w:rPr>
                <w:rFonts w:hint="eastAsia"/>
                <w:sz w:val="21"/>
                <w:szCs w:val="21"/>
                <w:lang w:val="en-US" w:eastAsia="zh-CN"/>
              </w:rPr>
              <w:t>3.人身自由权是公民参加各种活动，充分享受其他权利的基本保障。人身自由不受侵犯，是公民最起码、最基本的权利，也是公民参加各种社会活动和享受其他权利的先决条件。它是公民按照自己的意志和利益进行行动和思维、不受约束、控制或妨碍的人格权。没有人身自由权，其他的自由也难以享受。</w:t>
            </w:r>
          </w:p>
          <w:p>
            <w:pPr>
              <w:ind w:firstLine="420" w:firstLineChars="200"/>
              <w:rPr>
                <w:rFonts w:hint="eastAsia"/>
                <w:sz w:val="21"/>
                <w:szCs w:val="21"/>
                <w:lang w:val="en-US" w:eastAsia="zh-CN"/>
              </w:rPr>
            </w:pPr>
            <w:r>
              <w:rPr>
                <w:rFonts w:hint="eastAsia"/>
                <w:sz w:val="21"/>
                <w:szCs w:val="21"/>
                <w:lang w:val="en-US" w:eastAsia="zh-CN"/>
              </w:rPr>
              <w:t>4.我国宪法中公民基本权利的特点包括普遍性、平等性、真实性、全面性。公民基本权利的意义在于保障公民的人身自由、政治权利、社会经济权利、文化教育权利等各个方面，确保公民在法律面前一律平等，实现人民民主专政的国家制度，促进社会主义法治国家的建设。</w:t>
            </w:r>
          </w:p>
          <w:p>
            <w:pPr>
              <w:ind w:firstLine="420" w:firstLineChars="200"/>
              <w:rPr>
                <w:rFonts w:hint="eastAsia"/>
                <w:sz w:val="21"/>
                <w:szCs w:val="21"/>
                <w:lang w:val="en-US" w:eastAsia="zh-CN"/>
              </w:rPr>
            </w:pPr>
          </w:p>
          <w:p>
            <w:pPr>
              <w:ind w:firstLine="420" w:firstLineChars="200"/>
              <w:rPr>
                <w:rFonts w:hint="eastAsia"/>
                <w:sz w:val="21"/>
                <w:szCs w:val="21"/>
                <w:lang w:val="en-US" w:eastAsia="zh-CN"/>
              </w:rPr>
            </w:pPr>
          </w:p>
          <w:p>
            <w:pPr>
              <w:ind w:firstLine="420" w:firstLineChars="200"/>
              <w:rPr>
                <w:rFonts w:hint="eastAsia"/>
                <w:sz w:val="21"/>
                <w:szCs w:val="21"/>
                <w:lang w:val="en-US" w:eastAsia="zh-CN"/>
              </w:rPr>
            </w:pPr>
          </w:p>
          <w:p>
            <w:pPr>
              <w:ind w:firstLine="420" w:firstLineChars="200"/>
              <w:rPr>
                <w:rFonts w:hint="eastAsia"/>
                <w:sz w:val="21"/>
                <w:szCs w:val="21"/>
                <w:lang w:val="en-US" w:eastAsia="zh-CN"/>
              </w:rPr>
            </w:pPr>
          </w:p>
          <w:p>
            <w:pPr>
              <w:ind w:firstLine="420" w:firstLineChars="200"/>
              <w:rPr>
                <w:rFonts w:hint="eastAsia"/>
                <w:sz w:val="21"/>
                <w:szCs w:val="21"/>
                <w:lang w:val="en-US" w:eastAsia="zh-CN"/>
              </w:rPr>
            </w:pPr>
          </w:p>
          <w:p>
            <w:pPr>
              <w:ind w:firstLine="420" w:firstLineChars="200"/>
              <w:rPr>
                <w:rFonts w:hint="eastAsia"/>
                <w:sz w:val="21"/>
                <w:szCs w:val="21"/>
                <w:lang w:val="en-US" w:eastAsia="zh-CN"/>
              </w:rPr>
            </w:pPr>
          </w:p>
          <w:p>
            <w:pPr>
              <w:ind w:firstLine="420" w:firstLineChars="200"/>
              <w:rPr>
                <w:rFonts w:hint="eastAsia"/>
                <w:sz w:val="21"/>
                <w:szCs w:val="21"/>
                <w:lang w:val="en-US" w:eastAsia="zh-CN"/>
              </w:rPr>
            </w:pPr>
          </w:p>
          <w:p>
            <w:pPr>
              <w:ind w:firstLine="420" w:firstLineChars="200"/>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drawing>
                <wp:inline distT="0" distB="0" distL="114300" distR="114300">
                  <wp:extent cx="4777740" cy="3316605"/>
                  <wp:effectExtent l="0" t="0" r="22860" b="10795"/>
                  <wp:docPr id="9" name="图片 5" descr="bf778d28362788190ad3198312a5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bf778d28362788190ad3198312a50284"/>
                          <pic:cNvPicPr>
                            <a:picLocks noChangeAspect="1"/>
                          </pic:cNvPicPr>
                        </pic:nvPicPr>
                        <pic:blipFill>
                          <a:blip r:embed="rId11"/>
                          <a:stretch>
                            <a:fillRect/>
                          </a:stretch>
                        </pic:blipFill>
                        <pic:spPr>
                          <a:xfrm>
                            <a:off x="0" y="0"/>
                            <a:ext cx="4777740" cy="3316605"/>
                          </a:xfrm>
                          <a:prstGeom prst="rect">
                            <a:avLst/>
                          </a:prstGeom>
                        </pic:spPr>
                      </pic:pic>
                    </a:graphicData>
                  </a:graphic>
                </wp:inline>
              </w:drawing>
            </w:r>
          </w:p>
          <w:p>
            <w:pPr>
              <w:ind w:firstLine="420" w:firstLineChars="200"/>
              <w:rPr>
                <w:rFonts w:hint="eastAsia"/>
                <w:sz w:val="21"/>
                <w:szCs w:val="21"/>
                <w:lang w:val="en-US" w:eastAsia="zh-CN"/>
              </w:rPr>
            </w:pPr>
            <w:r>
              <w:rPr>
                <w:rFonts w:hint="eastAsia"/>
                <w:sz w:val="21"/>
                <w:szCs w:val="21"/>
                <w:lang w:val="en-US" w:eastAsia="zh-CN"/>
              </w:rPr>
              <w:t>【思政融入】爱国与守法：宪法的根基在于人民发自内心的拥护，宪法的伟力在于人民出自真诚的信仰。全国各族人民、一切国家机关和武装力量、各政党和各社会团体、各企业事业组织，都必须以宪法为根本活动准则，都负有维护宪法尊严、保证宪法实施的职责。大学生们更要发自内心地拥护和信仰宪法权威，做宪法的忠实崇尚者、自觉遵守者、坚定捍卫者。</w:t>
            </w:r>
          </w:p>
          <w:p>
            <w:pPr>
              <w:rPr>
                <w:rFonts w:hint="eastAsia"/>
                <w:sz w:val="21"/>
                <w:szCs w:val="21"/>
                <w:lang w:val="en-US" w:eastAsia="zh-CN"/>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gridSpan w:val="4"/>
          </w:tcPr>
          <w:p>
            <w:pPr>
              <w:rPr>
                <w:b/>
                <w:sz w:val="30"/>
                <w:szCs w:val="30"/>
              </w:rPr>
            </w:pPr>
            <w:r>
              <w:rPr>
                <w:rFonts w:hint="eastAsia"/>
                <w:b/>
                <w:sz w:val="30"/>
                <w:szCs w:val="30"/>
              </w:rPr>
              <w:t>教学重点</w:t>
            </w:r>
          </w:p>
        </w:tc>
        <w:tc>
          <w:tcPr>
            <w:tcW w:w="6571" w:type="dxa"/>
            <w:gridSpan w:val="5"/>
            <w:vAlign w:val="center"/>
          </w:tcPr>
          <w:p>
            <w:pPr>
              <w:jc w:val="both"/>
              <w:rPr>
                <w:szCs w:val="21"/>
              </w:rPr>
            </w:pPr>
            <w:r>
              <w:rPr>
                <w:rFonts w:hint="eastAsia"/>
                <w:szCs w:val="21"/>
              </w:rPr>
              <w:t>平等权、言论自由与出版自由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gridSpan w:val="4"/>
          </w:tcPr>
          <w:p>
            <w:pPr>
              <w:rPr>
                <w:b/>
                <w:sz w:val="30"/>
                <w:szCs w:val="30"/>
              </w:rPr>
            </w:pPr>
            <w:r>
              <w:rPr>
                <w:rFonts w:hint="eastAsia"/>
                <w:b/>
                <w:sz w:val="30"/>
                <w:szCs w:val="30"/>
              </w:rPr>
              <w:t>教学难点</w:t>
            </w:r>
          </w:p>
        </w:tc>
        <w:tc>
          <w:tcPr>
            <w:tcW w:w="6571" w:type="dxa"/>
            <w:gridSpan w:val="5"/>
            <w:vAlign w:val="center"/>
          </w:tcPr>
          <w:p>
            <w:pPr>
              <w:jc w:val="both"/>
              <w:rPr>
                <w:szCs w:val="21"/>
              </w:rPr>
            </w:pPr>
            <w:r>
              <w:rPr>
                <w:rFonts w:hint="eastAsia"/>
                <w:szCs w:val="21"/>
              </w:rPr>
              <w:t>人身自由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gridSpan w:val="4"/>
          </w:tcPr>
          <w:p>
            <w:pPr>
              <w:rPr>
                <w:b/>
                <w:sz w:val="30"/>
                <w:szCs w:val="30"/>
              </w:rPr>
            </w:pPr>
            <w:r>
              <w:rPr>
                <w:rFonts w:hint="eastAsia"/>
                <w:b/>
                <w:sz w:val="30"/>
                <w:szCs w:val="30"/>
              </w:rPr>
              <w:t>思政育人要素</w:t>
            </w:r>
          </w:p>
        </w:tc>
        <w:tc>
          <w:tcPr>
            <w:tcW w:w="6571" w:type="dxa"/>
            <w:gridSpan w:val="5"/>
          </w:tcPr>
          <w:p>
            <w:pPr>
              <w:spacing w:line="276" w:lineRule="auto"/>
              <w:ind w:firstLine="420" w:firstLineChars="200"/>
              <w:rPr>
                <w:szCs w:val="21"/>
              </w:rPr>
            </w:pPr>
            <w:r>
              <w:rPr>
                <w:rFonts w:hint="eastAsia"/>
                <w:szCs w:val="21"/>
              </w:rPr>
              <w:t>1</w:t>
            </w:r>
            <w:r>
              <w:rPr>
                <w:rFonts w:hint="eastAsia"/>
                <w:szCs w:val="21"/>
                <w:lang w:eastAsia="zh-CN"/>
              </w:rPr>
              <w:t>.</w:t>
            </w:r>
            <w:r>
              <w:rPr>
                <w:rFonts w:hint="eastAsia"/>
                <w:szCs w:val="21"/>
                <w:lang w:val="en-US" w:eastAsia="zh-CN"/>
              </w:rPr>
              <w:t>采用当代社会男女就业的案例</w:t>
            </w:r>
            <w:r>
              <w:rPr>
                <w:rFonts w:hint="eastAsia"/>
                <w:szCs w:val="21"/>
              </w:rPr>
              <w:t>传播平等权理念，帮助学生形成正确的世界观、人生观和价值观，引导他们尊重他人、关心弱势群体，树立平等意识。</w:t>
            </w:r>
          </w:p>
          <w:p>
            <w:pPr>
              <w:spacing w:line="276" w:lineRule="auto"/>
              <w:ind w:firstLine="420" w:firstLineChars="200"/>
              <w:rPr>
                <w:rFonts w:hint="default"/>
                <w:szCs w:val="21"/>
                <w:lang w:val="en-US" w:eastAsia="zh-CN"/>
              </w:rPr>
            </w:pPr>
            <w:r>
              <w:rPr>
                <w:rFonts w:hint="eastAsia"/>
                <w:szCs w:val="21"/>
                <w:lang w:val="en-US" w:eastAsia="zh-CN"/>
              </w:rPr>
              <w:t>2.通过传授平等权的基本内容，传达和理解党的十一届三中全会恢复、确认了平等原则，平等权成为我国宪法上公民的一项基本权利。在坚持法治国家、法治政府、法治社会一体建设的新时期，要坚定不移的贯彻平等原则，坚定不移的保护公民的平等权，增强学生的法律意识。</w:t>
            </w:r>
          </w:p>
          <w:p>
            <w:pPr>
              <w:spacing w:line="276" w:lineRule="auto"/>
              <w:ind w:firstLine="420" w:firstLineChars="200"/>
              <w:rPr>
                <w:szCs w:val="21"/>
              </w:rPr>
            </w:pPr>
            <w:r>
              <w:rPr>
                <w:rFonts w:hint="eastAsia"/>
                <w:szCs w:val="21"/>
                <w:lang w:val="en-US" w:eastAsia="zh-CN"/>
              </w:rPr>
              <w:t>3.</w:t>
            </w:r>
            <w:r>
              <w:rPr>
                <w:rFonts w:hint="eastAsia"/>
                <w:szCs w:val="21"/>
              </w:rPr>
              <w:t>引导学生深刻认识言论自由与出版自由的重要性，理解这些自由对于促进思想解放、推动社会进步、维护公民权益的积极作用。通过教育，使学生形成尊重他人言论和出版权利的意识，不侵犯他人的表达自由。</w:t>
            </w:r>
          </w:p>
          <w:p>
            <w:pPr>
              <w:spacing w:line="276" w:lineRule="auto"/>
              <w:ind w:firstLine="525" w:firstLineChars="250"/>
              <w:rPr>
                <w:szCs w:val="21"/>
              </w:rPr>
            </w:pPr>
            <w:r>
              <w:rPr>
                <w:rFonts w:hint="eastAsia"/>
                <w:szCs w:val="21"/>
              </w:rPr>
              <w:t>4</w:t>
            </w:r>
            <w:r>
              <w:rPr>
                <w:rFonts w:hint="eastAsia"/>
                <w:szCs w:val="21"/>
                <w:lang w:eastAsia="zh-CN"/>
              </w:rPr>
              <w:t>.</w:t>
            </w:r>
            <w:r>
              <w:rPr>
                <w:rFonts w:hint="eastAsia"/>
                <w:szCs w:val="21"/>
              </w:rPr>
              <w:t>引用狼牙山五壮士名誉侵权案，引导学生学会理性表达，尊重事实、尊重他人，避免传播虚假信息或恶意攻击他人。同时，培养学生的批判性思维，能够独立思考、分析问题，不盲从、不随波逐流，形成自己的独特见解。</w:t>
            </w:r>
          </w:p>
          <w:p>
            <w:pPr>
              <w:spacing w:line="276" w:lineRule="auto"/>
              <w:ind w:firstLine="420" w:firstLineChars="200"/>
              <w:rPr>
                <w:szCs w:val="21"/>
              </w:rPr>
            </w:pPr>
            <w:r>
              <w:rPr>
                <w:rFonts w:hint="eastAsia"/>
                <w:szCs w:val="21"/>
              </w:rPr>
              <w:t>5</w:t>
            </w:r>
            <w:r>
              <w:rPr>
                <w:rFonts w:hint="eastAsia"/>
                <w:szCs w:val="21"/>
                <w:lang w:eastAsia="zh-CN"/>
              </w:rPr>
              <w:t>.</w:t>
            </w:r>
            <w:r>
              <w:rPr>
                <w:rFonts w:hint="eastAsia"/>
                <w:szCs w:val="21"/>
              </w:rPr>
              <w:t>通过典型的案例教学，深入阐述人身自由的重要性，引导学生认识到每个人都应享有不受非法侵犯的人身自由，并学会尊重和保护自己及他人的这项权利。</w:t>
            </w:r>
          </w:p>
          <w:p>
            <w:pPr>
              <w:spacing w:line="276" w:lineRule="auto"/>
              <w:ind w:firstLine="420" w:firstLineChars="200"/>
              <w:rPr>
                <w:rFonts w:hint="default" w:eastAsiaTheme="minorEastAsia"/>
                <w:szCs w:val="21"/>
                <w:lang w:val="en-US" w:eastAsia="zh-CN"/>
              </w:rPr>
            </w:pPr>
            <w:r>
              <w:rPr>
                <w:rFonts w:hint="eastAsia"/>
                <w:szCs w:val="21"/>
              </w:rPr>
              <w:t>6</w:t>
            </w:r>
            <w:r>
              <w:rPr>
                <w:rFonts w:hint="eastAsia"/>
                <w:szCs w:val="21"/>
                <w:lang w:eastAsia="zh-CN"/>
              </w:rPr>
              <w:t>.</w:t>
            </w:r>
            <w:r>
              <w:rPr>
                <w:rFonts w:hint="eastAsia"/>
                <w:szCs w:val="21"/>
              </w:rPr>
              <w:t>通过学习培养学生的公民意识，增强学生的社会责任感，提升法学专业学生的专业掌握度，让法治意识深植学生心中，让法律常伴学生成长，把学生培养成为遵纪守法的五有青年。（五有青年：有信念、有朝气、有担当</w:t>
            </w:r>
            <w:r>
              <w:rPr>
                <w:rFonts w:hint="eastAsia"/>
                <w:szCs w:val="21"/>
                <w:lang w:eastAsia="zh-CN"/>
              </w:rPr>
              <w:t>，</w:t>
            </w:r>
            <w:r>
              <w:rPr>
                <w:rFonts w:hint="eastAsia"/>
                <w:szCs w:val="21"/>
                <w:lang w:val="en-US" w:eastAsia="zh-CN"/>
              </w:rPr>
              <w:t>有本领，有操守）</w:t>
            </w:r>
          </w:p>
          <w:p>
            <w:pPr>
              <w:spacing w:line="276"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gridSpan w:val="4"/>
          </w:tcPr>
          <w:p>
            <w:pPr>
              <w:rPr>
                <w:b/>
                <w:sz w:val="30"/>
                <w:szCs w:val="30"/>
              </w:rPr>
            </w:pPr>
            <w:r>
              <w:rPr>
                <w:rFonts w:hint="eastAsia"/>
                <w:b/>
                <w:sz w:val="30"/>
                <w:szCs w:val="30"/>
              </w:rPr>
              <w:t>教学方法</w:t>
            </w:r>
          </w:p>
        </w:tc>
        <w:tc>
          <w:tcPr>
            <w:tcW w:w="6571" w:type="dxa"/>
            <w:gridSpan w:val="5"/>
            <w:vAlign w:val="center"/>
          </w:tcPr>
          <w:p>
            <w:pPr>
              <w:ind w:firstLine="1050" w:firstLineChars="500"/>
              <w:jc w:val="both"/>
              <w:rPr>
                <w:szCs w:val="21"/>
              </w:rPr>
            </w:pPr>
            <w:r>
              <w:rPr>
                <w:rFonts w:hint="eastAsia"/>
                <w:szCs w:val="21"/>
              </w:rPr>
              <w:t>讲授、讨论、小组任务、案例分析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gridSpan w:val="4"/>
          </w:tcPr>
          <w:p>
            <w:pPr>
              <w:rPr>
                <w:b/>
                <w:sz w:val="30"/>
                <w:szCs w:val="30"/>
              </w:rPr>
            </w:pPr>
            <w:r>
              <w:rPr>
                <w:rFonts w:hint="eastAsia"/>
                <w:b/>
                <w:sz w:val="30"/>
                <w:szCs w:val="30"/>
              </w:rPr>
              <w:t>教学手段</w:t>
            </w:r>
          </w:p>
        </w:tc>
        <w:tc>
          <w:tcPr>
            <w:tcW w:w="6571" w:type="dxa"/>
            <w:gridSpan w:val="5"/>
            <w:vAlign w:val="center"/>
          </w:tcPr>
          <w:p>
            <w:pPr>
              <w:ind w:firstLine="1365" w:firstLineChars="650"/>
              <w:jc w:val="both"/>
              <w:rPr>
                <w:szCs w:val="21"/>
              </w:rPr>
            </w:pPr>
            <w:r>
              <w:rPr>
                <w:rFonts w:hint="eastAsia"/>
                <w:szCs w:val="21"/>
              </w:rPr>
              <w:t>多媒体设备、学习通平台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gridSpan w:val="4"/>
          </w:tcPr>
          <w:p>
            <w:pPr>
              <w:rPr>
                <w:b/>
                <w:sz w:val="30"/>
                <w:szCs w:val="30"/>
              </w:rPr>
            </w:pPr>
            <w:r>
              <w:rPr>
                <w:rFonts w:hint="eastAsia"/>
                <w:b/>
                <w:sz w:val="30"/>
                <w:szCs w:val="30"/>
              </w:rPr>
              <w:t>作业布置</w:t>
            </w:r>
          </w:p>
        </w:tc>
        <w:tc>
          <w:tcPr>
            <w:tcW w:w="6571" w:type="dxa"/>
            <w:gridSpan w:val="5"/>
          </w:tcPr>
          <w:p>
            <w:pPr>
              <w:spacing w:line="276" w:lineRule="auto"/>
              <w:ind w:firstLine="420" w:firstLineChars="200"/>
              <w:rPr>
                <w:szCs w:val="21"/>
              </w:rPr>
            </w:pPr>
            <w:r>
              <w:rPr>
                <w:rFonts w:hint="eastAsia"/>
                <w:szCs w:val="21"/>
              </w:rPr>
              <w:t>选取一个涉及公民基本权利的典型案例（人身自由等），进行详细分析，包括案件背景、争议焦点、判决结果等，并讨论该案例对公民基本权利保护的意义。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gridSpan w:val="4"/>
            <w:vAlign w:val="center"/>
          </w:tcPr>
          <w:p>
            <w:pPr>
              <w:jc w:val="both"/>
              <w:rPr>
                <w:b/>
                <w:sz w:val="30"/>
                <w:szCs w:val="30"/>
              </w:rPr>
            </w:pPr>
            <w:r>
              <w:rPr>
                <w:rFonts w:hint="eastAsia"/>
                <w:b/>
                <w:sz w:val="30"/>
                <w:szCs w:val="30"/>
              </w:rPr>
              <w:t>教学反思</w:t>
            </w:r>
          </w:p>
        </w:tc>
        <w:tc>
          <w:tcPr>
            <w:tcW w:w="6571" w:type="dxa"/>
            <w:gridSpan w:val="5"/>
          </w:tcPr>
          <w:p>
            <w:pPr>
              <w:spacing w:line="276" w:lineRule="auto"/>
              <w:ind w:firstLine="420" w:firstLineChars="200"/>
              <w:rPr>
                <w:szCs w:val="21"/>
              </w:rPr>
            </w:pPr>
            <w:r>
              <w:rPr>
                <w:rFonts w:hint="eastAsia"/>
                <w:szCs w:val="21"/>
              </w:rPr>
              <w:t>公民基本权利是一个涉及广泛、内容丰富的主题，需要学生在多个方面进行深入学习和思考。教学中注重引导学生从多个角度思考问题，鼓励他们开展小组讨论、案例分析等活动，培养学生的思辨能力和合作精神。这些活动不仅有助于提高学生的学习兴趣，还能够加深他们对公民基本权利的理解和认识。公民基本权利的教学需要与时俱进，不断更新教学内容和教学方法。在教学中注重关注最新的法律动态和社会热点，及时将相关内容纳入教学中，使学生能够了解最新的法律知识和社会现象。</w:t>
            </w:r>
          </w:p>
        </w:tc>
      </w:tr>
    </w:tbl>
    <w:p>
      <w:pPr>
        <w:ind w:firstLine="405"/>
        <w:rPr>
          <w:sz w:val="30"/>
          <w:szCs w:val="30"/>
        </w:rPr>
      </w:pPr>
    </w:p>
    <w:p>
      <w:pPr>
        <w:spacing w:line="276" w:lineRule="auto"/>
        <w:ind w:firstLine="1558" w:firstLineChars="485"/>
        <w:rPr>
          <w:rFonts w:hint="eastAsia"/>
          <w:b/>
          <w:sz w:val="32"/>
          <w:szCs w:val="32"/>
        </w:rPr>
      </w:pPr>
    </w:p>
    <w:p>
      <w:pPr>
        <w:spacing w:line="276" w:lineRule="auto"/>
        <w:ind w:firstLine="1558" w:firstLineChars="485"/>
        <w:rPr>
          <w:rFonts w:hint="eastAsia"/>
          <w:b/>
          <w:sz w:val="32"/>
          <w:szCs w:val="32"/>
        </w:rPr>
      </w:pPr>
    </w:p>
    <w:p>
      <w:pPr>
        <w:spacing w:line="276" w:lineRule="auto"/>
        <w:ind w:firstLine="1558" w:firstLineChars="485"/>
        <w:rPr>
          <w:rFonts w:hint="eastAsia"/>
          <w:b/>
          <w:sz w:val="32"/>
          <w:szCs w:val="32"/>
        </w:rPr>
      </w:pPr>
    </w:p>
    <w:p>
      <w:pPr>
        <w:spacing w:line="276" w:lineRule="auto"/>
        <w:ind w:firstLine="1558" w:firstLineChars="485"/>
        <w:rPr>
          <w:rFonts w:hint="eastAsia"/>
          <w:b/>
          <w:sz w:val="32"/>
          <w:szCs w:val="32"/>
        </w:rPr>
      </w:pPr>
    </w:p>
    <w:p>
      <w:pPr>
        <w:spacing w:line="276" w:lineRule="auto"/>
        <w:ind w:firstLine="1558" w:firstLineChars="485"/>
        <w:rPr>
          <w:rFonts w:hint="eastAsia"/>
          <w:b/>
          <w:sz w:val="32"/>
          <w:szCs w:val="32"/>
        </w:rPr>
      </w:pPr>
    </w:p>
    <w:p>
      <w:pPr>
        <w:spacing w:line="276" w:lineRule="auto"/>
        <w:ind w:firstLine="1558" w:firstLineChars="485"/>
        <w:rPr>
          <w:rFonts w:hint="eastAsia"/>
          <w:b/>
          <w:sz w:val="32"/>
          <w:szCs w:val="32"/>
        </w:rPr>
      </w:pPr>
    </w:p>
    <w:p>
      <w:pPr>
        <w:spacing w:line="276" w:lineRule="auto"/>
        <w:ind w:firstLine="1558" w:firstLineChars="485"/>
        <w:rPr>
          <w:rFonts w:hint="eastAsia"/>
          <w:b/>
          <w:sz w:val="32"/>
          <w:szCs w:val="32"/>
        </w:rPr>
      </w:pPr>
    </w:p>
    <w:p>
      <w:pPr>
        <w:spacing w:line="276" w:lineRule="auto"/>
        <w:ind w:firstLine="1558" w:firstLineChars="485"/>
        <w:rPr>
          <w:rFonts w:hint="eastAsia"/>
          <w:b/>
          <w:sz w:val="32"/>
          <w:szCs w:val="32"/>
        </w:rPr>
      </w:pPr>
    </w:p>
    <w:p>
      <w:pPr>
        <w:spacing w:line="276" w:lineRule="auto"/>
        <w:ind w:firstLine="1558" w:firstLineChars="485"/>
        <w:rPr>
          <w:rFonts w:hint="eastAsia"/>
          <w:b/>
          <w:sz w:val="32"/>
          <w:szCs w:val="32"/>
        </w:rPr>
      </w:pPr>
    </w:p>
    <w:p>
      <w:pPr>
        <w:spacing w:line="276" w:lineRule="auto"/>
        <w:ind w:firstLine="1558" w:firstLineChars="485"/>
        <w:rPr>
          <w:rFonts w:hint="eastAsia"/>
          <w:b/>
          <w:sz w:val="32"/>
          <w:szCs w:val="32"/>
        </w:rPr>
      </w:pPr>
    </w:p>
    <w:p>
      <w:pPr>
        <w:spacing w:line="276" w:lineRule="auto"/>
        <w:ind w:firstLine="1558" w:firstLineChars="485"/>
        <w:rPr>
          <w:rFonts w:hint="eastAsia"/>
          <w:b/>
          <w:sz w:val="32"/>
          <w:szCs w:val="32"/>
        </w:rPr>
      </w:pPr>
    </w:p>
    <w:p>
      <w:pPr>
        <w:spacing w:line="276" w:lineRule="auto"/>
        <w:ind w:firstLine="1558" w:firstLineChars="485"/>
        <w:rPr>
          <w:rFonts w:hint="eastAsia"/>
          <w:b/>
          <w:sz w:val="32"/>
          <w:szCs w:val="32"/>
        </w:rPr>
      </w:pPr>
    </w:p>
    <w:p>
      <w:pPr>
        <w:spacing w:line="276" w:lineRule="auto"/>
        <w:ind w:firstLine="1558" w:firstLineChars="485"/>
        <w:rPr>
          <w:rFonts w:hint="eastAsia"/>
          <w:b/>
          <w:sz w:val="32"/>
          <w:szCs w:val="32"/>
        </w:rPr>
      </w:pPr>
    </w:p>
    <w:p>
      <w:pPr>
        <w:spacing w:line="276" w:lineRule="auto"/>
        <w:ind w:firstLine="1558" w:firstLineChars="485"/>
        <w:rPr>
          <w:rFonts w:hint="eastAsia"/>
          <w:b/>
          <w:sz w:val="32"/>
          <w:szCs w:val="32"/>
        </w:rPr>
      </w:pPr>
    </w:p>
    <w:p>
      <w:pPr>
        <w:spacing w:line="276" w:lineRule="auto"/>
        <w:ind w:firstLine="1558" w:firstLineChars="485"/>
        <w:rPr>
          <w:rFonts w:hint="eastAsia"/>
          <w:b/>
          <w:sz w:val="32"/>
          <w:szCs w:val="32"/>
        </w:rPr>
      </w:pPr>
    </w:p>
    <w:p>
      <w:pPr>
        <w:spacing w:line="276" w:lineRule="auto"/>
        <w:ind w:firstLine="1558" w:firstLineChars="485"/>
        <w:rPr>
          <w:rFonts w:hint="eastAsia"/>
          <w:b/>
          <w:sz w:val="32"/>
          <w:szCs w:val="32"/>
        </w:rPr>
      </w:pPr>
    </w:p>
    <w:p>
      <w:pPr>
        <w:spacing w:line="276" w:lineRule="auto"/>
        <w:ind w:firstLine="1558" w:firstLineChars="485"/>
        <w:rPr>
          <w:rFonts w:hint="eastAsia"/>
          <w:b/>
          <w:sz w:val="32"/>
          <w:szCs w:val="32"/>
        </w:rPr>
      </w:pPr>
    </w:p>
    <w:p>
      <w:pPr>
        <w:spacing w:line="276" w:lineRule="auto"/>
        <w:ind w:firstLine="1558" w:firstLineChars="485"/>
        <w:rPr>
          <w:rFonts w:hint="eastAsia"/>
          <w:b/>
          <w:sz w:val="32"/>
          <w:szCs w:val="32"/>
        </w:rPr>
      </w:pPr>
    </w:p>
    <w:p>
      <w:pPr>
        <w:spacing w:line="276" w:lineRule="auto"/>
        <w:ind w:firstLine="1558" w:firstLineChars="485"/>
        <w:rPr>
          <w:rFonts w:hint="eastAsia"/>
          <w:b/>
          <w:sz w:val="32"/>
          <w:szCs w:val="32"/>
        </w:rPr>
      </w:pPr>
    </w:p>
    <w:p>
      <w:pPr>
        <w:spacing w:line="276" w:lineRule="auto"/>
        <w:ind w:firstLine="1558" w:firstLineChars="485"/>
        <w:rPr>
          <w:b/>
          <w:sz w:val="32"/>
          <w:szCs w:val="32"/>
        </w:rPr>
      </w:pPr>
      <w:r>
        <w:rPr>
          <w:rFonts w:hint="eastAsia"/>
          <w:b/>
          <w:sz w:val="32"/>
          <w:szCs w:val="32"/>
        </w:rPr>
        <w:t>《宪法学》课程教学实施流程说明</w:t>
      </w:r>
    </w:p>
    <w:p>
      <w:pPr>
        <w:spacing w:line="276" w:lineRule="auto"/>
        <w:rPr>
          <w:b/>
          <w:sz w:val="30"/>
          <w:szCs w:val="30"/>
        </w:rPr>
      </w:pPr>
      <w:r>
        <w:rPr>
          <w:rFonts w:hint="eastAsia"/>
          <w:b/>
          <w:sz w:val="30"/>
          <w:szCs w:val="30"/>
        </w:rPr>
        <w:t>一、课程简介</w:t>
      </w:r>
    </w:p>
    <w:p>
      <w:pPr>
        <w:spacing w:line="276" w:lineRule="auto"/>
        <w:ind w:firstLine="600" w:firstLineChars="250"/>
        <w:rPr>
          <w:sz w:val="24"/>
          <w:szCs w:val="24"/>
        </w:rPr>
      </w:pPr>
      <w:r>
        <w:rPr>
          <w:rFonts w:hint="eastAsia"/>
          <w:sz w:val="24"/>
          <w:szCs w:val="24"/>
        </w:rPr>
        <w:t>宪法学课程是一门阐述宪法基本理论和传授宪法具体知识的课程，是法律科学中一门重要的基础性学科，也被列为全国高等教育法学专业核心课程；它研究宪法的有关理论、宪法的历史、宪法的内容及其在实际中的运用、宪政制度。包括公民基本权利和义务、国家性质、国家形式、选举制度、国家机构等。通过本课程的学习，有利于掌握法学的基础、推动社会主义法治国家的建设和体制改革、当好合格的中华人民共和国公民。《宪法学》课程总学时48学时，实践学时12学时，安排在第1学期开设。</w:t>
      </w:r>
    </w:p>
    <w:p>
      <w:pPr>
        <w:spacing w:line="276" w:lineRule="auto"/>
        <w:rPr>
          <w:b/>
          <w:sz w:val="24"/>
          <w:szCs w:val="24"/>
        </w:rPr>
      </w:pPr>
    </w:p>
    <w:p>
      <w:pPr>
        <w:spacing w:line="276" w:lineRule="auto"/>
        <w:rPr>
          <w:b/>
          <w:sz w:val="24"/>
          <w:szCs w:val="24"/>
        </w:rPr>
      </w:pPr>
      <w:r>
        <w:rPr>
          <w:rFonts w:hint="eastAsia"/>
          <w:b/>
          <w:sz w:val="24"/>
          <w:szCs w:val="24"/>
        </w:rPr>
        <w:t>二、教材内容分析</w:t>
      </w:r>
    </w:p>
    <w:p>
      <w:pPr>
        <w:spacing w:line="276" w:lineRule="auto"/>
        <w:ind w:firstLine="480" w:firstLineChars="200"/>
        <w:rPr>
          <w:sz w:val="24"/>
          <w:szCs w:val="24"/>
        </w:rPr>
      </w:pPr>
      <w:r>
        <w:rPr>
          <w:rFonts w:hint="eastAsia"/>
          <w:sz w:val="24"/>
          <w:szCs w:val="24"/>
        </w:rPr>
        <w:t>宪法学教材内容主要围绕宪法这一国家的根本大法展开，深入剖析其概念、原则、制度以及实施机制等多个方面。</w:t>
      </w:r>
    </w:p>
    <w:p>
      <w:pPr>
        <w:spacing w:line="276" w:lineRule="auto"/>
        <w:ind w:firstLine="480" w:firstLineChars="200"/>
        <w:rPr>
          <w:sz w:val="24"/>
          <w:szCs w:val="24"/>
        </w:rPr>
      </w:pPr>
      <w:r>
        <w:rPr>
          <w:rFonts w:hint="eastAsia"/>
          <w:sz w:val="24"/>
          <w:szCs w:val="24"/>
        </w:rPr>
        <w:t>首先，教材内容会详细介绍宪法的基本概念和特征，阐述宪法在治国安邦中的重要地位。宪法是特定社会政治经济和思想文化条件综合作用的产物，它集中反映了各种政治力量的实际对比关系，确认了革命胜利成果和现实的民主政治。</w:t>
      </w:r>
    </w:p>
    <w:p>
      <w:pPr>
        <w:spacing w:line="276" w:lineRule="auto"/>
        <w:ind w:firstLine="480" w:firstLineChars="200"/>
        <w:rPr>
          <w:sz w:val="24"/>
          <w:szCs w:val="24"/>
        </w:rPr>
      </w:pPr>
      <w:r>
        <w:rPr>
          <w:rFonts w:hint="eastAsia"/>
          <w:sz w:val="24"/>
          <w:szCs w:val="24"/>
        </w:rPr>
        <w:t>其次，教材内容会涉及宪法的历史发展，探讨宪政思想的演变以及宪政国家的生成条件。通过了解宪法的产生和发展过程，有助于更好地理解其内在精神和价值追求。在制度方面，教材会详细介绍国家的性质、政权组织形式、国家结构形式等。如人民代表大会制度、选举制度、政党制度以及基层群众自治制度等相关内容，分析这些制度在保障人民当家作主、促进国家发展中的作用。</w:t>
      </w:r>
    </w:p>
    <w:p>
      <w:pPr>
        <w:spacing w:line="276" w:lineRule="auto"/>
        <w:ind w:firstLine="480" w:firstLineChars="200"/>
        <w:rPr>
          <w:sz w:val="24"/>
          <w:szCs w:val="24"/>
        </w:rPr>
      </w:pPr>
      <w:r>
        <w:rPr>
          <w:rFonts w:hint="eastAsia"/>
          <w:sz w:val="24"/>
          <w:szCs w:val="24"/>
        </w:rPr>
        <w:t>再外，宪法学教材还会关注公民的基本权利和义务，包括公民在宪法中的主体地位、公民权利的种类和保障措施等。这些内容有助于增强公民的法律意识，促进公民依法行使权利和履行义务。</w:t>
      </w:r>
    </w:p>
    <w:p>
      <w:pPr>
        <w:spacing w:line="276" w:lineRule="auto"/>
        <w:ind w:firstLine="600" w:firstLineChars="250"/>
        <w:rPr>
          <w:sz w:val="24"/>
          <w:szCs w:val="24"/>
        </w:rPr>
      </w:pPr>
      <w:r>
        <w:rPr>
          <w:rFonts w:hint="eastAsia"/>
          <w:sz w:val="24"/>
          <w:szCs w:val="24"/>
        </w:rPr>
        <w:t>最后，教材还会涉及宪法的实施机制，包括宪法的解释、监督实施以及与其他法律之间的关系等。这些内容有助于确保宪法的有效实施，维护法治的权威性和稳定性。</w:t>
      </w:r>
    </w:p>
    <w:p>
      <w:pPr>
        <w:spacing w:line="276" w:lineRule="auto"/>
        <w:rPr>
          <w:sz w:val="24"/>
          <w:szCs w:val="24"/>
        </w:rPr>
      </w:pPr>
    </w:p>
    <w:p>
      <w:pPr>
        <w:spacing w:line="276" w:lineRule="auto"/>
        <w:rPr>
          <w:b/>
          <w:sz w:val="24"/>
          <w:szCs w:val="24"/>
        </w:rPr>
      </w:pPr>
      <w:r>
        <w:rPr>
          <w:rFonts w:hint="eastAsia"/>
          <w:b/>
          <w:sz w:val="24"/>
          <w:szCs w:val="24"/>
        </w:rPr>
        <w:t>三、学情分析</w:t>
      </w:r>
    </w:p>
    <w:p>
      <w:pPr>
        <w:spacing w:line="240" w:lineRule="auto"/>
        <w:ind w:firstLine="360" w:firstLineChars="150"/>
        <w:rPr>
          <w:sz w:val="24"/>
          <w:szCs w:val="24"/>
        </w:rPr>
      </w:pPr>
      <w:r>
        <w:rPr>
          <w:rFonts w:hint="eastAsia"/>
          <w:sz w:val="24"/>
          <w:szCs w:val="24"/>
        </w:rPr>
        <w:t>本课程面向的是法学专业本科一年级学生，在学习本课程之前没有学习过专门的法学课程。对学生学情分析如下：</w:t>
      </w:r>
    </w:p>
    <w:p>
      <w:pPr>
        <w:spacing w:line="240" w:lineRule="auto"/>
        <w:ind w:firstLine="360" w:firstLineChars="150"/>
        <w:rPr>
          <w:sz w:val="24"/>
          <w:szCs w:val="24"/>
        </w:rPr>
      </w:pPr>
      <w:r>
        <w:rPr>
          <w:rFonts w:hint="eastAsia"/>
          <w:sz w:val="24"/>
          <w:szCs w:val="24"/>
        </w:rPr>
        <w:t>1</w:t>
      </w:r>
      <w:r>
        <w:rPr>
          <w:rFonts w:hint="eastAsia"/>
          <w:sz w:val="24"/>
          <w:szCs w:val="24"/>
          <w:lang w:eastAsia="zh-CN"/>
        </w:rPr>
        <w:t>.</w:t>
      </w:r>
      <w:r>
        <w:rPr>
          <w:rFonts w:hint="eastAsia"/>
          <w:sz w:val="24"/>
          <w:szCs w:val="24"/>
        </w:rPr>
        <w:t>部分学生可能对宪法学课程的内容感到陌生或难以理解，尤其是在涉及一些专业术语和理论时，可能会感到困惑。</w:t>
      </w:r>
    </w:p>
    <w:p>
      <w:pPr>
        <w:spacing w:line="240" w:lineRule="auto"/>
        <w:ind w:firstLine="360" w:firstLineChars="150"/>
        <w:rPr>
          <w:sz w:val="24"/>
          <w:szCs w:val="24"/>
        </w:rPr>
      </w:pPr>
      <w:r>
        <w:rPr>
          <w:rFonts w:hint="eastAsia"/>
          <w:sz w:val="24"/>
          <w:szCs w:val="24"/>
        </w:rPr>
        <w:t>2</w:t>
      </w:r>
      <w:r>
        <w:rPr>
          <w:rFonts w:hint="eastAsia"/>
          <w:sz w:val="24"/>
          <w:szCs w:val="24"/>
          <w:lang w:eastAsia="zh-CN"/>
        </w:rPr>
        <w:t>.</w:t>
      </w:r>
      <w:r>
        <w:rPr>
          <w:rFonts w:hint="eastAsia"/>
          <w:sz w:val="24"/>
          <w:szCs w:val="24"/>
        </w:rPr>
        <w:t>学生可能因为对宪法学课程的兴趣不足或觉得课程难度较大，而表现出消极的学习态度。</w:t>
      </w:r>
    </w:p>
    <w:p>
      <w:pPr>
        <w:spacing w:line="240" w:lineRule="auto"/>
        <w:ind w:firstLine="360" w:firstLineChars="150"/>
        <w:rPr>
          <w:sz w:val="24"/>
          <w:szCs w:val="24"/>
        </w:rPr>
      </w:pPr>
      <w:r>
        <w:rPr>
          <w:rFonts w:hint="eastAsia"/>
          <w:sz w:val="24"/>
          <w:szCs w:val="24"/>
        </w:rPr>
        <w:t>3</w:t>
      </w:r>
      <w:r>
        <w:rPr>
          <w:rFonts w:hint="eastAsia"/>
          <w:sz w:val="24"/>
          <w:szCs w:val="24"/>
          <w:lang w:eastAsia="zh-CN"/>
        </w:rPr>
        <w:t>.</w:t>
      </w:r>
      <w:r>
        <w:rPr>
          <w:rFonts w:hint="eastAsia"/>
          <w:sz w:val="24"/>
          <w:szCs w:val="24"/>
        </w:rPr>
        <w:t>也有部分学生可能过于依赖课堂讲授和教材，缺乏独立思考和解决问题的能力。</w:t>
      </w:r>
    </w:p>
    <w:p>
      <w:pPr>
        <w:spacing w:line="276" w:lineRule="auto"/>
        <w:rPr>
          <w:b/>
          <w:sz w:val="24"/>
          <w:szCs w:val="24"/>
        </w:rPr>
      </w:pPr>
    </w:p>
    <w:p>
      <w:pPr>
        <w:spacing w:line="276" w:lineRule="auto"/>
        <w:rPr>
          <w:b/>
          <w:sz w:val="24"/>
          <w:szCs w:val="24"/>
        </w:rPr>
      </w:pPr>
      <w:r>
        <w:rPr>
          <w:rFonts w:hint="eastAsia"/>
          <w:b/>
          <w:sz w:val="24"/>
          <w:szCs w:val="24"/>
        </w:rPr>
        <w:t>四、课程思政教学目标</w:t>
      </w:r>
    </w:p>
    <w:p>
      <w:pPr>
        <w:spacing w:line="276" w:lineRule="auto"/>
        <w:ind w:firstLine="360" w:firstLineChars="150"/>
        <w:rPr>
          <w:sz w:val="24"/>
          <w:szCs w:val="24"/>
        </w:rPr>
      </w:pPr>
      <w:r>
        <w:rPr>
          <w:rFonts w:hint="eastAsia"/>
          <w:sz w:val="24"/>
          <w:szCs w:val="24"/>
        </w:rPr>
        <w:t>总体目标：宪法学课程思政的总体目标是通过强化法治意识、政治认同、家国情怀以及思辨能力的培养，全面提升学生的综合素养和道德水平，为培养具有高度社会责任感和法律素养的公民奠定坚实基础。</w:t>
      </w:r>
    </w:p>
    <w:p>
      <w:pPr>
        <w:spacing w:line="276" w:lineRule="auto"/>
        <w:ind w:firstLine="480" w:firstLineChars="200"/>
        <w:rPr>
          <w:sz w:val="24"/>
          <w:szCs w:val="24"/>
        </w:rPr>
      </w:pPr>
      <w:r>
        <w:rPr>
          <w:rFonts w:hint="eastAsia"/>
          <w:sz w:val="24"/>
          <w:szCs w:val="24"/>
        </w:rPr>
        <w:t>知识目标：通过系统学习和深入理解宪法知识，使学生掌握宪法的基本原理和核心内容，认识到宪法在国家和社会生活中的重要作用，并具备运用宪法知识解决实际问题的能力。同时，通过思政教育的融入，培养学生的法治意识和公民素养，提升他们的综合素质和社会责任感。</w:t>
      </w:r>
    </w:p>
    <w:p>
      <w:pPr>
        <w:spacing w:line="276" w:lineRule="auto"/>
        <w:ind w:firstLine="480" w:firstLineChars="200"/>
        <w:rPr>
          <w:sz w:val="24"/>
          <w:szCs w:val="24"/>
        </w:rPr>
      </w:pPr>
      <w:r>
        <w:rPr>
          <w:rFonts w:hint="eastAsia"/>
          <w:sz w:val="24"/>
          <w:szCs w:val="24"/>
        </w:rPr>
        <w:t>过程与方法目标：系统掌握宪法知识体系，培养法治思维与道德观念，形成对宪法深刻理解与认同，增强实践能力与创新精神。</w:t>
      </w:r>
    </w:p>
    <w:p>
      <w:pPr>
        <w:spacing w:line="276" w:lineRule="auto"/>
        <w:ind w:firstLine="480" w:firstLineChars="200"/>
        <w:rPr>
          <w:sz w:val="24"/>
          <w:szCs w:val="24"/>
        </w:rPr>
      </w:pPr>
      <w:r>
        <w:rPr>
          <w:rFonts w:hint="eastAsia"/>
          <w:sz w:val="24"/>
          <w:szCs w:val="24"/>
        </w:rPr>
        <w:t>情感态度与价值观目标：培养学生对宪法的尊重和敬畏之情，引导学生树立宪法意识，强化学生的法治精神和社会责任感，提升公民素养和道德水平。</w:t>
      </w: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1004" w:firstLine="0" w:firstLineChars="0"/>
        <w:rPr>
          <w:sz w:val="24"/>
          <w:szCs w:val="24"/>
        </w:rPr>
      </w:pPr>
    </w:p>
    <w:p>
      <w:pPr>
        <w:pStyle w:val="9"/>
        <w:spacing w:line="276" w:lineRule="auto"/>
        <w:ind w:left="0" w:leftChars="0" w:firstLine="0" w:firstLineChars="0"/>
        <w:rPr>
          <w:sz w:val="24"/>
          <w:szCs w:val="24"/>
        </w:rPr>
      </w:pPr>
    </w:p>
    <w:p>
      <w:pPr>
        <w:pStyle w:val="9"/>
        <w:numPr>
          <w:ilvl w:val="0"/>
          <w:numId w:val="2"/>
        </w:numPr>
        <w:spacing w:line="276" w:lineRule="auto"/>
        <w:ind w:firstLineChars="0"/>
        <w:rPr>
          <w:b/>
          <w:sz w:val="30"/>
          <w:szCs w:val="30"/>
        </w:rPr>
      </w:pPr>
      <w:r>
        <w:rPr>
          <w:rFonts w:hint="eastAsia"/>
          <w:b/>
          <w:sz w:val="30"/>
          <w:szCs w:val="30"/>
        </w:rPr>
        <w:t>本节课实施流程说明</w:t>
      </w:r>
    </w:p>
    <w:p>
      <w:pPr>
        <w:spacing w:line="276" w:lineRule="auto"/>
        <w:rPr>
          <w:rFonts w:hint="eastAsia"/>
          <w:b/>
          <w:sz w:val="24"/>
          <w:szCs w:val="24"/>
        </w:rPr>
      </w:pPr>
      <w:r>
        <w:rPr>
          <w:rFonts w:hint="eastAsia"/>
          <w:b/>
          <w:sz w:val="24"/>
          <w:szCs w:val="24"/>
        </w:rPr>
        <w:t>1</w:t>
      </w:r>
      <w:r>
        <w:rPr>
          <w:rFonts w:hint="default"/>
          <w:b/>
          <w:sz w:val="24"/>
          <w:szCs w:val="24"/>
          <w:lang w:val="en-US"/>
        </w:rPr>
        <w:t>.</w:t>
      </w:r>
      <w:r>
        <w:rPr>
          <w:rFonts w:hint="eastAsia"/>
          <w:b/>
          <w:sz w:val="24"/>
          <w:szCs w:val="24"/>
        </w:rPr>
        <w:t>课前：教学内容整理</w:t>
      </w:r>
    </w:p>
    <w:p>
      <w:pPr>
        <w:spacing w:line="276" w:lineRule="auto"/>
        <w:rPr>
          <w:sz w:val="24"/>
          <w:szCs w:val="24"/>
        </w:rPr>
      </w:pPr>
      <w:r>
        <w:rPr>
          <w:rFonts w:hint="eastAsia"/>
          <w:b/>
          <w:sz w:val="30"/>
          <w:szCs w:val="30"/>
        </w:rPr>
        <w:t xml:space="preserve">   </w:t>
      </w:r>
      <w:r>
        <w:rPr>
          <w:rFonts w:hint="eastAsia"/>
          <w:sz w:val="24"/>
          <w:szCs w:val="24"/>
        </w:rPr>
        <w:t>本次课围绕第六章第 二节来开展，内容 包括平等权、言论自由和出版自由、人身自由三个方面的内容，明确课程所处的阶段，在整理学习单，将课前学习的内容下发给同学们。</w:t>
      </w:r>
    </w:p>
    <w:p>
      <w:pPr>
        <w:spacing w:line="276" w:lineRule="auto"/>
        <w:rPr>
          <w:b/>
          <w:sz w:val="24"/>
          <w:szCs w:val="24"/>
        </w:rPr>
      </w:pPr>
      <w:r>
        <w:rPr>
          <w:rFonts w:hint="eastAsia"/>
          <w:b/>
          <w:sz w:val="24"/>
          <w:szCs w:val="24"/>
        </w:rPr>
        <w:t>2</w:t>
      </w:r>
      <w:r>
        <w:rPr>
          <w:rFonts w:hint="default"/>
          <w:b/>
          <w:sz w:val="24"/>
          <w:szCs w:val="24"/>
          <w:lang w:val="en-US"/>
        </w:rPr>
        <w:t>.</w:t>
      </w:r>
      <w:r>
        <w:rPr>
          <w:rFonts w:hint="eastAsia"/>
          <w:b/>
          <w:sz w:val="24"/>
          <w:szCs w:val="24"/>
        </w:rPr>
        <w:t>课中：教学设计说明</w:t>
      </w:r>
    </w:p>
    <w:p>
      <w:pPr>
        <w:spacing w:line="276" w:lineRule="auto"/>
        <w:rPr>
          <w:sz w:val="24"/>
          <w:szCs w:val="24"/>
        </w:rPr>
      </w:pPr>
      <w:r>
        <w:rPr>
          <w:rFonts w:hint="eastAsia"/>
          <w:b/>
          <w:sz w:val="24"/>
          <w:szCs w:val="24"/>
        </w:rPr>
        <w:t xml:space="preserve">   </w:t>
      </w:r>
      <w:r>
        <w:rPr>
          <w:rFonts w:hint="eastAsia"/>
          <w:sz w:val="24"/>
          <w:szCs w:val="24"/>
        </w:rPr>
        <w:t>课中采用讲授法、案例法、启发反思、研讨法等多种教学方法，运用BOPPS教学模式，从导入—学习目标—前侧—参与式讨论—后侧——总结的教学流程，让学生由浅入深，渗透式将知识认知到知识内化，最后到知识运用三个阶段 。</w:t>
      </w:r>
    </w:p>
    <w:p>
      <w:pPr>
        <w:spacing w:line="276" w:lineRule="auto"/>
        <w:rPr>
          <w:sz w:val="24"/>
          <w:szCs w:val="24"/>
        </w:rPr>
      </w:pPr>
    </w:p>
    <w:p>
      <w:pPr>
        <w:spacing w:line="276" w:lineRule="auto"/>
        <w:rPr>
          <w:sz w:val="24"/>
          <w:szCs w:val="24"/>
        </w:rPr>
      </w:pPr>
      <w:r>
        <w:rPr>
          <w:rFonts w:hint="eastAsia"/>
          <w:sz w:val="24"/>
          <w:szCs w:val="24"/>
        </w:rPr>
        <w:t xml:space="preserve">                      表一：课中思政教学思路设计简表</w:t>
      </w:r>
    </w:p>
    <w:tbl>
      <w:tblPr>
        <w:tblStyle w:val="5"/>
        <w:tblW w:w="852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14"/>
        <w:gridCol w:w="1633"/>
        <w:gridCol w:w="1320"/>
        <w:gridCol w:w="1185"/>
        <w:gridCol w:w="7"/>
        <w:gridCol w:w="1748"/>
        <w:gridCol w:w="14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7" w:type="dxa"/>
            <w:gridSpan w:val="7"/>
          </w:tcPr>
          <w:p>
            <w:pPr>
              <w:spacing w:line="276" w:lineRule="auto"/>
              <w:rPr>
                <w:sz w:val="24"/>
                <w:szCs w:val="24"/>
              </w:rPr>
            </w:pPr>
            <w:r>
              <w:rPr>
                <w:rFonts w:hint="eastAsia"/>
                <w:sz w:val="24"/>
                <w:szCs w:val="24"/>
              </w:rPr>
              <w:t xml:space="preserve">                            公民的基本权利权利（1）课时）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4" w:type="dxa"/>
          </w:tcPr>
          <w:p>
            <w:pPr>
              <w:spacing w:line="276" w:lineRule="auto"/>
              <w:rPr>
                <w:sz w:val="24"/>
                <w:szCs w:val="24"/>
              </w:rPr>
            </w:pPr>
          </w:p>
        </w:tc>
        <w:tc>
          <w:tcPr>
            <w:tcW w:w="4145" w:type="dxa"/>
            <w:gridSpan w:val="4"/>
          </w:tcPr>
          <w:p>
            <w:pPr>
              <w:spacing w:line="276" w:lineRule="auto"/>
              <w:rPr>
                <w:sz w:val="24"/>
                <w:szCs w:val="24"/>
              </w:rPr>
            </w:pPr>
            <w:r>
              <w:rPr>
                <w:rFonts w:hint="eastAsia"/>
                <w:sz w:val="24"/>
                <w:szCs w:val="24"/>
              </w:rPr>
              <w:t>目标一：认知内容（显现））</w:t>
            </w:r>
          </w:p>
        </w:tc>
        <w:tc>
          <w:tcPr>
            <w:tcW w:w="3168" w:type="dxa"/>
            <w:gridSpan w:val="2"/>
          </w:tcPr>
          <w:p>
            <w:pPr>
              <w:spacing w:line="276" w:lineRule="auto"/>
              <w:rPr>
                <w:sz w:val="24"/>
                <w:szCs w:val="24"/>
              </w:rPr>
            </w:pPr>
            <w:r>
              <w:rPr>
                <w:rFonts w:hint="eastAsia"/>
                <w:sz w:val="24"/>
                <w:szCs w:val="24"/>
              </w:rPr>
              <w:t>目标二：思政内容（隐线））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4" w:type="dxa"/>
          </w:tcPr>
          <w:p>
            <w:pPr>
              <w:spacing w:line="276" w:lineRule="auto"/>
              <w:rPr>
                <w:sz w:val="24"/>
                <w:szCs w:val="24"/>
              </w:rPr>
            </w:pPr>
            <w:r>
              <w:rPr>
                <w:rFonts w:hint="eastAsia"/>
                <w:sz w:val="24"/>
                <w:szCs w:val="24"/>
              </w:rPr>
              <w:t>课程阶段</w:t>
            </w:r>
          </w:p>
        </w:tc>
        <w:tc>
          <w:tcPr>
            <w:tcW w:w="1633" w:type="dxa"/>
          </w:tcPr>
          <w:p>
            <w:pPr>
              <w:spacing w:line="276" w:lineRule="auto"/>
              <w:rPr>
                <w:sz w:val="24"/>
                <w:szCs w:val="24"/>
              </w:rPr>
            </w:pPr>
            <w:r>
              <w:rPr>
                <w:rFonts w:hint="eastAsia"/>
                <w:sz w:val="24"/>
                <w:szCs w:val="24"/>
              </w:rPr>
              <w:t>课程内容</w:t>
            </w:r>
          </w:p>
        </w:tc>
        <w:tc>
          <w:tcPr>
            <w:tcW w:w="1320" w:type="dxa"/>
            <w:tcBorders>
              <w:right w:val="single" w:color="auto" w:sz="4" w:space="0"/>
            </w:tcBorders>
          </w:tcPr>
          <w:p>
            <w:pPr>
              <w:spacing w:line="276" w:lineRule="auto"/>
              <w:rPr>
                <w:sz w:val="24"/>
                <w:szCs w:val="24"/>
              </w:rPr>
            </w:pPr>
            <w:r>
              <w:rPr>
                <w:rFonts w:hint="eastAsia"/>
                <w:sz w:val="24"/>
                <w:szCs w:val="24"/>
              </w:rPr>
              <w:t>思政案例</w:t>
            </w:r>
          </w:p>
        </w:tc>
        <w:tc>
          <w:tcPr>
            <w:tcW w:w="1192" w:type="dxa"/>
            <w:gridSpan w:val="2"/>
            <w:tcBorders>
              <w:left w:val="single" w:color="auto" w:sz="4" w:space="0"/>
            </w:tcBorders>
          </w:tcPr>
          <w:p>
            <w:pPr>
              <w:spacing w:line="276" w:lineRule="auto"/>
              <w:rPr>
                <w:sz w:val="24"/>
                <w:szCs w:val="24"/>
              </w:rPr>
            </w:pPr>
            <w:r>
              <w:rPr>
                <w:rFonts w:hint="eastAsia"/>
                <w:sz w:val="24"/>
                <w:szCs w:val="24"/>
              </w:rPr>
              <w:t>引发思考</w:t>
            </w:r>
          </w:p>
        </w:tc>
        <w:tc>
          <w:tcPr>
            <w:tcW w:w="1748" w:type="dxa"/>
          </w:tcPr>
          <w:p>
            <w:pPr>
              <w:spacing w:line="276" w:lineRule="auto"/>
              <w:ind w:firstLine="240" w:firstLineChars="100"/>
              <w:rPr>
                <w:sz w:val="24"/>
                <w:szCs w:val="24"/>
              </w:rPr>
            </w:pPr>
            <w:r>
              <w:rPr>
                <w:rFonts w:hint="eastAsia"/>
                <w:sz w:val="24"/>
                <w:szCs w:val="24"/>
              </w:rPr>
              <w:t>精神升华</w:t>
            </w:r>
          </w:p>
        </w:tc>
        <w:tc>
          <w:tcPr>
            <w:tcW w:w="1420" w:type="dxa"/>
          </w:tcPr>
          <w:p>
            <w:pPr>
              <w:spacing w:line="276" w:lineRule="auto"/>
              <w:rPr>
                <w:sz w:val="24"/>
                <w:szCs w:val="24"/>
              </w:rPr>
            </w:pPr>
            <w:r>
              <w:rPr>
                <w:rFonts w:hint="eastAsia"/>
                <w:sz w:val="24"/>
                <w:szCs w:val="24"/>
              </w:rPr>
              <w:t>目标分解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4" w:type="dxa"/>
          </w:tcPr>
          <w:p>
            <w:pPr>
              <w:spacing w:line="276" w:lineRule="auto"/>
              <w:rPr>
                <w:sz w:val="24"/>
                <w:szCs w:val="24"/>
              </w:rPr>
            </w:pPr>
            <w:r>
              <w:rPr>
                <w:rFonts w:hint="eastAsia"/>
                <w:sz w:val="24"/>
                <w:szCs w:val="24"/>
              </w:rPr>
              <w:t>【导入】</w:t>
            </w:r>
          </w:p>
          <w:p>
            <w:pPr>
              <w:spacing w:line="276" w:lineRule="auto"/>
              <w:rPr>
                <w:sz w:val="24"/>
                <w:szCs w:val="24"/>
              </w:rPr>
            </w:pPr>
            <w:r>
              <w:rPr>
                <w:rFonts w:hint="eastAsia"/>
                <w:sz w:val="24"/>
                <w:szCs w:val="24"/>
              </w:rPr>
              <w:t>课前回顾</w:t>
            </w:r>
          </w:p>
        </w:tc>
        <w:tc>
          <w:tcPr>
            <w:tcW w:w="1633" w:type="dxa"/>
          </w:tcPr>
          <w:p>
            <w:pPr>
              <w:spacing w:line="276" w:lineRule="auto"/>
              <w:rPr>
                <w:rFonts w:hint="default" w:eastAsiaTheme="minorEastAsia"/>
                <w:sz w:val="24"/>
                <w:szCs w:val="24"/>
                <w:lang w:val="en-US" w:eastAsia="zh-CN"/>
              </w:rPr>
            </w:pPr>
            <w:r>
              <w:rPr>
                <w:rFonts w:hint="eastAsia"/>
                <w:sz w:val="24"/>
                <w:szCs w:val="24"/>
                <w:lang w:val="en-US" w:eastAsia="zh-CN"/>
              </w:rPr>
              <w:t>沿着人生不同年龄阶段的脉络，阐述在各个阶段作为公民所经历的有关事项。引导学生认知：“宪法——守护公民一生”的主题。</w:t>
            </w:r>
          </w:p>
        </w:tc>
        <w:tc>
          <w:tcPr>
            <w:tcW w:w="1320" w:type="dxa"/>
            <w:tcBorders>
              <w:right w:val="single" w:color="auto" w:sz="4" w:space="0"/>
            </w:tcBorders>
          </w:tcPr>
          <w:p>
            <w:pPr>
              <w:spacing w:line="276" w:lineRule="auto"/>
              <w:rPr>
                <w:rFonts w:hint="default" w:eastAsiaTheme="minorEastAsia"/>
                <w:sz w:val="24"/>
                <w:szCs w:val="24"/>
                <w:lang w:val="en-US" w:eastAsia="zh-CN"/>
              </w:rPr>
            </w:pPr>
            <w:r>
              <w:rPr>
                <w:rFonts w:hint="default" w:eastAsiaTheme="minorEastAsia"/>
                <w:sz w:val="24"/>
                <w:szCs w:val="24"/>
                <w:lang w:val="en-US" w:eastAsia="zh-CN"/>
              </w:rPr>
              <w:t>通过向学生讲述宪法守护公民一生，紧紧围绕以爱党、爱国、爱社会主义、爱人民、爱集体为主线，围绕政治认同、家国情怀、文化修养、宪法法治意识、道德修养等重点内容优化课程思政内容供给。坚持理论性和实践性相统一，用科学理论培养人，把思政内容与宪法课堂结合起来</w:t>
            </w:r>
            <w:r>
              <w:rPr>
                <w:rFonts w:hint="eastAsia"/>
                <w:sz w:val="24"/>
                <w:szCs w:val="24"/>
                <w:lang w:val="en-US" w:eastAsia="zh-CN"/>
              </w:rPr>
              <w:t>。</w:t>
            </w:r>
          </w:p>
        </w:tc>
        <w:tc>
          <w:tcPr>
            <w:tcW w:w="1192" w:type="dxa"/>
            <w:gridSpan w:val="2"/>
            <w:tcBorders>
              <w:left w:val="single" w:color="auto" w:sz="4" w:space="0"/>
            </w:tcBorders>
          </w:tcPr>
          <w:p>
            <w:pPr>
              <w:spacing w:line="276" w:lineRule="auto"/>
              <w:rPr>
                <w:rFonts w:hint="default" w:eastAsiaTheme="minorEastAsia"/>
                <w:sz w:val="24"/>
                <w:szCs w:val="24"/>
                <w:lang w:val="en-US" w:eastAsia="zh-CN"/>
              </w:rPr>
            </w:pPr>
            <w:r>
              <w:rPr>
                <w:rFonts w:hint="eastAsia"/>
                <w:sz w:val="24"/>
                <w:szCs w:val="24"/>
                <w:lang w:val="en-US" w:eastAsia="zh-CN"/>
              </w:rPr>
              <w:t>宪法作为公民我国的根本大法，与公民的生活产生怎样的联系？宪法是怎样赋予和维护公民的基本权利？</w:t>
            </w:r>
          </w:p>
        </w:tc>
        <w:tc>
          <w:tcPr>
            <w:tcW w:w="1748" w:type="dxa"/>
          </w:tcPr>
          <w:p>
            <w:pPr>
              <w:spacing w:line="276" w:lineRule="auto"/>
              <w:rPr>
                <w:rFonts w:hint="default"/>
                <w:sz w:val="24"/>
                <w:szCs w:val="24"/>
                <w:lang w:val="en-US"/>
              </w:rPr>
            </w:pPr>
            <w:r>
              <w:rPr>
                <w:rFonts w:hint="default" w:eastAsiaTheme="minorEastAsia"/>
                <w:sz w:val="24"/>
                <w:szCs w:val="24"/>
                <w:lang w:val="en-US" w:eastAsia="zh-CN"/>
              </w:rPr>
              <w:t>教育引导学生</w:t>
            </w:r>
            <w:r>
              <w:rPr>
                <w:rFonts w:hint="eastAsia"/>
                <w:sz w:val="24"/>
                <w:szCs w:val="24"/>
                <w:lang w:val="en-US" w:eastAsia="zh-CN"/>
              </w:rPr>
              <w:t>认识到宪法与公民生活的紧密联系，引导学生自觉遵守宪法，维护宪法。</w:t>
            </w:r>
          </w:p>
        </w:tc>
        <w:tc>
          <w:tcPr>
            <w:tcW w:w="1420" w:type="dxa"/>
          </w:tcPr>
          <w:p>
            <w:pPr>
              <w:spacing w:line="276" w:lineRule="auto"/>
              <w:rPr>
                <w:rFonts w:hint="eastAsia"/>
                <w:sz w:val="24"/>
                <w:szCs w:val="24"/>
                <w:lang w:val="en-US" w:eastAsia="zh-CN"/>
              </w:rPr>
            </w:pPr>
            <w:r>
              <w:rPr>
                <w:rFonts w:hint="eastAsia"/>
                <w:sz w:val="24"/>
                <w:szCs w:val="24"/>
                <w:lang w:val="en-US" w:eastAsia="zh-CN"/>
              </w:rPr>
              <w:t>目标一：引导学生认知“宪法——守护公民一生”的主题。</w:t>
            </w:r>
          </w:p>
          <w:p>
            <w:pPr>
              <w:spacing w:line="276" w:lineRule="auto"/>
              <w:rPr>
                <w:rFonts w:hint="default"/>
                <w:sz w:val="24"/>
                <w:szCs w:val="24"/>
                <w:lang w:val="en-US" w:eastAsia="zh-CN"/>
              </w:rPr>
            </w:pPr>
            <w:r>
              <w:rPr>
                <w:rFonts w:hint="eastAsia"/>
                <w:sz w:val="24"/>
                <w:szCs w:val="24"/>
                <w:lang w:val="en-US" w:eastAsia="zh-CN"/>
              </w:rPr>
              <w:t>目标二：引导学生对本节课所学的宪法赋予公民的基本权利产生学习兴趣。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4" w:type="dxa"/>
          </w:tcPr>
          <w:p>
            <w:pPr>
              <w:spacing w:line="276" w:lineRule="auto"/>
              <w:rPr>
                <w:sz w:val="24"/>
                <w:szCs w:val="24"/>
              </w:rPr>
            </w:pPr>
            <w:r>
              <w:rPr>
                <w:rFonts w:hint="eastAsia"/>
                <w:sz w:val="24"/>
                <w:szCs w:val="24"/>
              </w:rPr>
              <w:t>【目标】</w:t>
            </w:r>
          </w:p>
        </w:tc>
        <w:tc>
          <w:tcPr>
            <w:tcW w:w="1633" w:type="dxa"/>
          </w:tcPr>
          <w:p>
            <w:pPr>
              <w:spacing w:line="276" w:lineRule="auto"/>
              <w:rPr>
                <w:sz w:val="24"/>
                <w:szCs w:val="24"/>
              </w:rPr>
            </w:pPr>
          </w:p>
        </w:tc>
        <w:tc>
          <w:tcPr>
            <w:tcW w:w="1320" w:type="dxa"/>
            <w:tcBorders>
              <w:right w:val="single" w:color="auto" w:sz="4" w:space="0"/>
            </w:tcBorders>
          </w:tcPr>
          <w:p>
            <w:pPr>
              <w:spacing w:line="276" w:lineRule="auto"/>
              <w:rPr>
                <w:sz w:val="24"/>
                <w:szCs w:val="24"/>
              </w:rPr>
            </w:pPr>
          </w:p>
        </w:tc>
        <w:tc>
          <w:tcPr>
            <w:tcW w:w="1192" w:type="dxa"/>
            <w:gridSpan w:val="2"/>
            <w:tcBorders>
              <w:left w:val="single" w:color="auto" w:sz="4" w:space="0"/>
            </w:tcBorders>
          </w:tcPr>
          <w:p>
            <w:pPr>
              <w:spacing w:line="276" w:lineRule="auto"/>
              <w:rPr>
                <w:sz w:val="24"/>
                <w:szCs w:val="24"/>
              </w:rPr>
            </w:pPr>
          </w:p>
        </w:tc>
        <w:tc>
          <w:tcPr>
            <w:tcW w:w="1748" w:type="dxa"/>
          </w:tcPr>
          <w:p>
            <w:pPr>
              <w:spacing w:line="276" w:lineRule="auto"/>
              <w:rPr>
                <w:sz w:val="24"/>
                <w:szCs w:val="24"/>
              </w:rPr>
            </w:pPr>
          </w:p>
        </w:tc>
        <w:tc>
          <w:tcPr>
            <w:tcW w:w="1420" w:type="dxa"/>
          </w:tcPr>
          <w:p>
            <w:pPr>
              <w:spacing w:line="276" w:lineRule="auto"/>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8" w:hRule="atLeast"/>
        </w:trPr>
        <w:tc>
          <w:tcPr>
            <w:tcW w:w="1214" w:type="dxa"/>
            <w:vMerge w:val="restart"/>
          </w:tcPr>
          <w:p>
            <w:pPr>
              <w:spacing w:line="276" w:lineRule="auto"/>
              <w:rPr>
                <w:sz w:val="24"/>
                <w:szCs w:val="24"/>
              </w:rPr>
            </w:pPr>
            <w:r>
              <w:rPr>
                <w:rFonts w:hint="eastAsia"/>
                <w:sz w:val="24"/>
                <w:szCs w:val="24"/>
              </w:rPr>
              <w:t>【参与式学习】</w:t>
            </w:r>
          </w:p>
        </w:tc>
        <w:tc>
          <w:tcPr>
            <w:tcW w:w="1633" w:type="dxa"/>
            <w:tcBorders>
              <w:bottom w:val="single" w:color="auto" w:sz="4" w:space="0"/>
            </w:tcBorders>
          </w:tcPr>
          <w:p>
            <w:pPr>
              <w:spacing w:line="276" w:lineRule="auto"/>
              <w:rPr>
                <w:rFonts w:hint="default" w:eastAsiaTheme="minorEastAsia"/>
                <w:sz w:val="24"/>
                <w:szCs w:val="24"/>
                <w:lang w:val="en-US" w:eastAsia="zh-CN"/>
              </w:rPr>
            </w:pPr>
            <w:r>
              <w:rPr>
                <w:rFonts w:hint="eastAsia"/>
                <w:sz w:val="24"/>
                <w:szCs w:val="24"/>
              </w:rPr>
              <w:t>环节一</w:t>
            </w:r>
            <w:r>
              <w:rPr>
                <w:rFonts w:hint="eastAsia"/>
                <w:sz w:val="24"/>
                <w:szCs w:val="24"/>
                <w:lang w:eastAsia="zh-CN"/>
              </w:rPr>
              <w:t>：</w:t>
            </w:r>
            <w:r>
              <w:rPr>
                <w:rFonts w:hint="eastAsia"/>
                <w:sz w:val="24"/>
                <w:szCs w:val="24"/>
                <w:lang w:val="en-US" w:eastAsia="zh-CN"/>
              </w:rPr>
              <w:t>对于平等的比较观察；什么是平等；形式平等和实质平等；平等权的内容；我国宪法中关于平等权的保障是实质性平等。也就说通过实质平等来修正形式平等和机会平等，同时强调结果平等；以物质帮助权的设置来实现实质的社会经济平等的条款。</w:t>
            </w:r>
          </w:p>
        </w:tc>
        <w:tc>
          <w:tcPr>
            <w:tcW w:w="1320" w:type="dxa"/>
            <w:tcBorders>
              <w:bottom w:val="single" w:color="auto" w:sz="4" w:space="0"/>
              <w:right w:val="single" w:color="auto" w:sz="4" w:space="0"/>
            </w:tcBorders>
          </w:tcPr>
          <w:p>
            <w:pPr>
              <w:spacing w:line="276" w:lineRule="auto"/>
              <w:rPr>
                <w:rFonts w:hint="default"/>
                <w:sz w:val="24"/>
                <w:szCs w:val="24"/>
                <w:lang w:val="en-US"/>
              </w:rPr>
            </w:pPr>
            <w:r>
              <w:rPr>
                <w:rFonts w:hint="eastAsia"/>
                <w:sz w:val="24"/>
                <w:szCs w:val="24"/>
                <w:lang w:val="en-US" w:eastAsia="zh-CN"/>
              </w:rPr>
              <w:t>林女士找一份工作，经过严格的初试、笔试和面试，综合测试下来，林小姐名列第一，张先生第二，但是最终录取的却是张先生。林小姐找到公司负责人讨要说法，负责人则称此项目经理职位男性优先，林小姐不能接受此说法，认为该公司侵犯了其平等权。引导学生认知：该公司所称的“男士优先”对于林女士来讲是不公平的。</w:t>
            </w:r>
          </w:p>
        </w:tc>
        <w:tc>
          <w:tcPr>
            <w:tcW w:w="1192" w:type="dxa"/>
            <w:gridSpan w:val="2"/>
            <w:tcBorders>
              <w:left w:val="single" w:color="auto" w:sz="4" w:space="0"/>
              <w:bottom w:val="single" w:color="auto" w:sz="4" w:space="0"/>
            </w:tcBorders>
          </w:tcPr>
          <w:p>
            <w:pPr>
              <w:spacing w:line="276" w:lineRule="auto"/>
              <w:rPr>
                <w:rFonts w:hint="default" w:eastAsiaTheme="minorEastAsia"/>
                <w:sz w:val="24"/>
                <w:szCs w:val="24"/>
                <w:lang w:val="en-US" w:eastAsia="zh-CN"/>
              </w:rPr>
            </w:pPr>
            <w:r>
              <w:rPr>
                <w:rFonts w:hint="eastAsia"/>
                <w:sz w:val="24"/>
                <w:szCs w:val="24"/>
                <w:lang w:val="en-US" w:eastAsia="zh-CN"/>
              </w:rPr>
              <w:t>通过前述</w:t>
            </w:r>
            <w:r>
              <w:rPr>
                <w:rFonts w:hint="default"/>
                <w:sz w:val="24"/>
                <w:szCs w:val="24"/>
                <w:lang w:val="en-US" w:eastAsia="zh-CN"/>
              </w:rPr>
              <w:t>案例，</w:t>
            </w:r>
            <w:r>
              <w:rPr>
                <w:rFonts w:hint="eastAsia"/>
                <w:sz w:val="24"/>
                <w:szCs w:val="24"/>
                <w:lang w:val="en-US" w:eastAsia="zh-CN"/>
              </w:rPr>
              <w:t>让学生了解“不平等”在日常生活中的体现，并借此</w:t>
            </w:r>
            <w:r>
              <w:rPr>
                <w:rFonts w:hint="default"/>
                <w:sz w:val="24"/>
                <w:szCs w:val="24"/>
                <w:lang w:val="en-US" w:eastAsia="zh-CN"/>
              </w:rPr>
              <w:t>向学生阐明根据《中华人民共和国宪法》第三十三条的规定，</w:t>
            </w:r>
            <w:r>
              <w:rPr>
                <w:rFonts w:hint="eastAsia"/>
                <w:sz w:val="24"/>
                <w:szCs w:val="24"/>
                <w:lang w:val="en-US" w:eastAsia="zh-CN"/>
              </w:rPr>
              <w:t>即</w:t>
            </w:r>
            <w:r>
              <w:rPr>
                <w:rFonts w:hint="default"/>
                <w:sz w:val="24"/>
                <w:szCs w:val="24"/>
                <w:lang w:val="en-US" w:eastAsia="zh-CN"/>
              </w:rPr>
              <w:t>中华人民共和国公民在法律面前一律平等。</w:t>
            </w:r>
            <w:r>
              <w:rPr>
                <w:rFonts w:hint="eastAsia"/>
                <w:sz w:val="24"/>
                <w:szCs w:val="24"/>
                <w:lang w:val="en-US" w:eastAsia="zh-CN"/>
              </w:rPr>
              <w:t>向学生解释</w:t>
            </w:r>
            <w:r>
              <w:rPr>
                <w:rFonts w:hint="default"/>
                <w:sz w:val="24"/>
                <w:szCs w:val="24"/>
                <w:lang w:val="en-US" w:eastAsia="zh-CN"/>
              </w:rPr>
              <w:t>该公司所称的“男性优先”是不合法的，项目经理并不属于对性别有特殊要求的“不适合女性的工种”，该公司一“男性优先”对公民以区别对待，明显是对女性的歧视，该公司的说法侵犯了林小姐的平等权</w:t>
            </w:r>
            <w:r>
              <w:rPr>
                <w:rFonts w:hint="eastAsia"/>
                <w:sz w:val="24"/>
                <w:szCs w:val="24"/>
                <w:lang w:val="en-US" w:eastAsia="zh-CN"/>
              </w:rPr>
              <w:t>。学生社会经验较少，也没有实质性的体验过“不平等”，</w:t>
            </w:r>
            <w:r>
              <w:rPr>
                <w:rFonts w:hint="default"/>
                <w:sz w:val="24"/>
                <w:szCs w:val="24"/>
                <w:lang w:val="en-US" w:eastAsia="zh-CN"/>
              </w:rPr>
              <w:t>因此在授课过程中，适当融入</w:t>
            </w:r>
            <w:r>
              <w:rPr>
                <w:rFonts w:hint="eastAsia"/>
                <w:sz w:val="24"/>
                <w:szCs w:val="24"/>
                <w:lang w:val="en-US" w:eastAsia="zh-CN"/>
              </w:rPr>
              <w:t>案例</w:t>
            </w:r>
            <w:r>
              <w:rPr>
                <w:rFonts w:hint="default"/>
                <w:sz w:val="24"/>
                <w:szCs w:val="24"/>
                <w:lang w:val="en-US" w:eastAsia="zh-CN"/>
              </w:rPr>
              <w:t>，能够帮助学生更好地</w:t>
            </w:r>
            <w:r>
              <w:rPr>
                <w:rFonts w:hint="eastAsia"/>
                <w:sz w:val="24"/>
                <w:szCs w:val="24"/>
                <w:lang w:val="en-US" w:eastAsia="zh-CN"/>
              </w:rPr>
              <w:t>带入情景，引发学生的思考，为下面知识点的讲解做铺垫</w:t>
            </w:r>
            <w:r>
              <w:rPr>
                <w:rFonts w:hint="default"/>
                <w:sz w:val="24"/>
                <w:szCs w:val="24"/>
                <w:lang w:val="en-US" w:eastAsia="zh-CN"/>
              </w:rPr>
              <w:t>。</w:t>
            </w:r>
            <w:r>
              <w:rPr>
                <w:rFonts w:hint="eastAsia"/>
                <w:sz w:val="24"/>
                <w:szCs w:val="24"/>
                <w:lang w:val="en-US" w:eastAsia="zh-CN"/>
              </w:rPr>
              <w:t>最后，让学生代入理解在日常生活，平等权作为宪法的基本权利之一是如何保障公民的基本权利的。</w:t>
            </w:r>
          </w:p>
        </w:tc>
        <w:tc>
          <w:tcPr>
            <w:tcW w:w="1748" w:type="dxa"/>
            <w:tcBorders>
              <w:bottom w:val="single" w:color="auto" w:sz="4" w:space="0"/>
            </w:tcBorders>
          </w:tcPr>
          <w:p>
            <w:pPr>
              <w:spacing w:line="276" w:lineRule="auto"/>
              <w:rPr>
                <w:rFonts w:hint="eastAsia" w:eastAsiaTheme="minorEastAsia"/>
                <w:sz w:val="24"/>
                <w:szCs w:val="24"/>
                <w:lang w:eastAsia="zh-CN"/>
              </w:rPr>
            </w:pPr>
            <w:r>
              <w:rPr>
                <w:rFonts w:hint="eastAsia"/>
                <w:sz w:val="24"/>
                <w:szCs w:val="24"/>
                <w:lang w:val="en-US" w:eastAsia="zh-CN"/>
              </w:rPr>
              <w:t>让学生了解</w:t>
            </w:r>
            <w:r>
              <w:rPr>
                <w:rFonts w:hint="eastAsia"/>
                <w:sz w:val="24"/>
                <w:szCs w:val="24"/>
              </w:rPr>
              <w:t>我国宪法中关于平等权的</w:t>
            </w:r>
            <w:r>
              <w:rPr>
                <w:rFonts w:hint="eastAsia"/>
                <w:sz w:val="24"/>
                <w:szCs w:val="24"/>
                <w:lang w:val="en-US" w:eastAsia="zh-CN"/>
              </w:rPr>
              <w:t>优越性。即我国宪法</w:t>
            </w:r>
            <w:r>
              <w:rPr>
                <w:rFonts w:hint="eastAsia"/>
                <w:sz w:val="24"/>
                <w:szCs w:val="24"/>
              </w:rPr>
              <w:t>保障</w:t>
            </w:r>
            <w:r>
              <w:rPr>
                <w:rFonts w:hint="eastAsia"/>
                <w:sz w:val="24"/>
                <w:szCs w:val="24"/>
                <w:lang w:val="en-US" w:eastAsia="zh-CN"/>
              </w:rPr>
              <w:t>的</w:t>
            </w:r>
            <w:r>
              <w:rPr>
                <w:rFonts w:hint="eastAsia"/>
                <w:sz w:val="24"/>
                <w:szCs w:val="24"/>
              </w:rPr>
              <w:t>是实质性平等。也</w:t>
            </w:r>
            <w:r>
              <w:rPr>
                <w:rFonts w:hint="eastAsia"/>
                <w:sz w:val="24"/>
                <w:szCs w:val="24"/>
                <w:lang w:val="en-US" w:eastAsia="zh-CN"/>
              </w:rPr>
              <w:t>即</w:t>
            </w:r>
            <w:r>
              <w:rPr>
                <w:rFonts w:hint="eastAsia"/>
                <w:sz w:val="24"/>
                <w:szCs w:val="24"/>
              </w:rPr>
              <w:t>通过实质平等来修正形式平等和机会平等，同时强调结果平等。</w:t>
            </w:r>
            <w:r>
              <w:rPr>
                <w:rFonts w:hint="eastAsia"/>
                <w:sz w:val="24"/>
                <w:szCs w:val="24"/>
                <w:lang w:val="en-US" w:eastAsia="zh-CN"/>
              </w:rPr>
              <w:t>宪法中关于平等权的相关条款也</w:t>
            </w:r>
            <w:r>
              <w:rPr>
                <w:rFonts w:hint="eastAsia"/>
                <w:sz w:val="24"/>
                <w:szCs w:val="24"/>
              </w:rPr>
              <w:t>以物质帮助权的设置来实现实质的社会经济平等的条款</w:t>
            </w:r>
            <w:r>
              <w:rPr>
                <w:rFonts w:hint="eastAsia"/>
                <w:sz w:val="24"/>
                <w:szCs w:val="24"/>
                <w:lang w:eastAsia="zh-CN"/>
              </w:rPr>
              <w:t>。</w:t>
            </w:r>
          </w:p>
        </w:tc>
        <w:tc>
          <w:tcPr>
            <w:tcW w:w="1420" w:type="dxa"/>
            <w:tcBorders>
              <w:bottom w:val="single" w:color="auto" w:sz="4" w:space="0"/>
            </w:tcBorders>
          </w:tcPr>
          <w:p>
            <w:pPr>
              <w:spacing w:line="276" w:lineRule="auto"/>
              <w:rPr>
                <w:rFonts w:hint="eastAsia"/>
                <w:sz w:val="24"/>
                <w:szCs w:val="24"/>
                <w:lang w:val="en-US" w:eastAsia="zh-CN"/>
              </w:rPr>
            </w:pPr>
            <w:r>
              <w:rPr>
                <w:rFonts w:hint="eastAsia"/>
                <w:sz w:val="24"/>
                <w:szCs w:val="24"/>
                <w:lang w:val="en-US" w:eastAsia="zh-CN"/>
              </w:rPr>
              <w:t>目标一：了解宪法平等权的渊源；</w:t>
            </w:r>
          </w:p>
          <w:p>
            <w:pPr>
              <w:spacing w:line="276" w:lineRule="auto"/>
              <w:rPr>
                <w:rFonts w:hint="eastAsia"/>
                <w:sz w:val="24"/>
                <w:szCs w:val="24"/>
                <w:lang w:val="en-US" w:eastAsia="zh-CN"/>
              </w:rPr>
            </w:pPr>
            <w:r>
              <w:rPr>
                <w:rFonts w:hint="eastAsia"/>
                <w:sz w:val="24"/>
                <w:szCs w:val="24"/>
                <w:lang w:val="en-US" w:eastAsia="zh-CN"/>
              </w:rPr>
              <w:t>目标二：了解形式平等与实质平等的概念和区别；</w:t>
            </w:r>
          </w:p>
          <w:p>
            <w:pPr>
              <w:spacing w:line="276" w:lineRule="auto"/>
              <w:rPr>
                <w:rFonts w:hint="default"/>
                <w:sz w:val="24"/>
                <w:szCs w:val="24"/>
                <w:lang w:val="en-US" w:eastAsia="zh-CN"/>
              </w:rPr>
            </w:pPr>
            <w:r>
              <w:rPr>
                <w:rFonts w:hint="eastAsia"/>
                <w:sz w:val="24"/>
                <w:szCs w:val="24"/>
                <w:lang w:val="en-US" w:eastAsia="zh-CN"/>
              </w:rPr>
              <w:t>目标三：了解我国宪法关于平等权的规定。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8" w:hRule="atLeast"/>
        </w:trPr>
        <w:tc>
          <w:tcPr>
            <w:tcW w:w="1214" w:type="dxa"/>
            <w:vMerge w:val="continue"/>
          </w:tcPr>
          <w:p>
            <w:pPr>
              <w:spacing w:line="276" w:lineRule="auto"/>
              <w:rPr>
                <w:rFonts w:hint="eastAsia"/>
                <w:sz w:val="24"/>
                <w:szCs w:val="24"/>
              </w:rPr>
            </w:pPr>
          </w:p>
        </w:tc>
        <w:tc>
          <w:tcPr>
            <w:tcW w:w="1633" w:type="dxa"/>
            <w:tcBorders>
              <w:bottom w:val="single" w:color="auto" w:sz="4" w:space="0"/>
            </w:tcBorders>
          </w:tcPr>
          <w:p>
            <w:pPr>
              <w:spacing w:line="276" w:lineRule="auto"/>
              <w:rPr>
                <w:rFonts w:hint="default" w:eastAsiaTheme="minorEastAsia"/>
                <w:sz w:val="24"/>
                <w:szCs w:val="24"/>
                <w:lang w:val="en-US" w:eastAsia="zh-CN"/>
              </w:rPr>
            </w:pPr>
            <w:r>
              <w:rPr>
                <w:rFonts w:hint="eastAsia"/>
                <w:sz w:val="24"/>
                <w:szCs w:val="24"/>
                <w:lang w:val="en-US" w:eastAsia="zh-CN"/>
              </w:rPr>
              <w:t>环节二：讲述言论自由和出版自由的定义、特点、价值以及言论自由的发展历史和界限。</w:t>
            </w:r>
          </w:p>
        </w:tc>
        <w:tc>
          <w:tcPr>
            <w:tcW w:w="1320" w:type="dxa"/>
            <w:tcBorders>
              <w:bottom w:val="single" w:color="auto" w:sz="4" w:space="0"/>
              <w:right w:val="single" w:color="auto" w:sz="4" w:space="0"/>
            </w:tcBorders>
          </w:tcPr>
          <w:p>
            <w:pPr>
              <w:spacing w:line="276" w:lineRule="auto"/>
              <w:rPr>
                <w:rFonts w:hint="eastAsia"/>
                <w:sz w:val="24"/>
                <w:szCs w:val="24"/>
              </w:rPr>
            </w:pPr>
            <w:r>
              <w:rPr>
                <w:rFonts w:hint="eastAsia"/>
                <w:sz w:val="24"/>
                <w:szCs w:val="24"/>
              </w:rPr>
              <w:t>狼牙山五壮士名誉侵权案</w:t>
            </w:r>
            <w:r>
              <w:rPr>
                <w:rFonts w:hint="eastAsia"/>
                <w:sz w:val="24"/>
                <w:szCs w:val="24"/>
                <w:lang w:eastAsia="zh-CN"/>
              </w:rPr>
              <w:t>。</w:t>
            </w:r>
            <w:r>
              <w:rPr>
                <w:rFonts w:hint="eastAsia"/>
                <w:sz w:val="24"/>
                <w:szCs w:val="24"/>
              </w:rPr>
              <w:t>2013年第11期《炎黄春秋》杂志刊发洪振快撰写、黄钟任责任编辑的《“狼牙山五壮士”的细节分歧》(以下简称《细节》)一文以及其于2013年9月9日在财经网发表的《小学课本“狼牙山五壮士”有多处不实》一文(以下简称案涉文章)所引起。案涉文章写到：据《南方都市报》2013年8月31日报道，广州越秀警方于8月29日晚间将一位在新浪微博上“污蔑狼牙山五壮士”的网民抓获，以虚构信息、散布谣言的罪名予以行政拘留7日。案涉文章发表后，“狼牙山五壮士”中的葛振林之子葛长生、宋学义之子宋福宝认为，《细节》一文，以历史细节考据，学术研究为幌子，以细节否定英雄，企图达到抹黑“狼牙山五壮士”英雄形象和名誉的目的。</w:t>
            </w:r>
          </w:p>
          <w:p>
            <w:pPr>
              <w:spacing w:line="276" w:lineRule="auto"/>
              <w:rPr>
                <w:rFonts w:hint="eastAsia" w:eastAsiaTheme="minorEastAsia"/>
                <w:sz w:val="24"/>
                <w:szCs w:val="24"/>
                <w:lang w:eastAsia="zh-CN"/>
              </w:rPr>
            </w:pPr>
          </w:p>
          <w:p>
            <w:pPr>
              <w:spacing w:line="276" w:lineRule="auto"/>
              <w:rPr>
                <w:sz w:val="24"/>
                <w:szCs w:val="24"/>
              </w:rPr>
            </w:pPr>
          </w:p>
        </w:tc>
        <w:tc>
          <w:tcPr>
            <w:tcW w:w="1192" w:type="dxa"/>
            <w:gridSpan w:val="2"/>
            <w:tcBorders>
              <w:left w:val="single" w:color="auto" w:sz="4" w:space="0"/>
              <w:bottom w:val="single" w:color="auto" w:sz="4" w:space="0"/>
            </w:tcBorders>
          </w:tcPr>
          <w:p>
            <w:pPr>
              <w:numPr>
                <w:ilvl w:val="0"/>
                <w:numId w:val="3"/>
              </w:numPr>
              <w:spacing w:line="276" w:lineRule="auto"/>
              <w:rPr>
                <w:rFonts w:hint="eastAsia"/>
                <w:sz w:val="24"/>
                <w:szCs w:val="24"/>
                <w:lang w:val="en-US" w:eastAsia="zh-CN"/>
              </w:rPr>
            </w:pPr>
            <w:r>
              <w:rPr>
                <w:rFonts w:hint="eastAsia"/>
                <w:sz w:val="24"/>
                <w:szCs w:val="24"/>
                <w:lang w:val="en-US" w:eastAsia="zh-CN"/>
              </w:rPr>
              <w:t>本案中洪振快的行为是否违法？</w:t>
            </w:r>
          </w:p>
          <w:p>
            <w:pPr>
              <w:numPr>
                <w:ilvl w:val="0"/>
                <w:numId w:val="0"/>
              </w:numPr>
              <w:spacing w:line="276" w:lineRule="auto"/>
              <w:rPr>
                <w:rFonts w:hint="default"/>
                <w:sz w:val="24"/>
                <w:szCs w:val="24"/>
                <w:lang w:val="en-US" w:eastAsia="zh-CN"/>
              </w:rPr>
            </w:pPr>
            <w:r>
              <w:rPr>
                <w:rFonts w:hint="eastAsia"/>
                <w:sz w:val="24"/>
                <w:szCs w:val="24"/>
                <w:lang w:val="en-US" w:eastAsia="zh-CN"/>
              </w:rPr>
              <w:t>2、通过案例引导学生思考：言论自由是否意味着无限制？</w:t>
            </w:r>
          </w:p>
          <w:p>
            <w:pPr>
              <w:spacing w:line="276" w:lineRule="auto"/>
              <w:rPr>
                <w:sz w:val="24"/>
                <w:szCs w:val="24"/>
              </w:rPr>
            </w:pPr>
          </w:p>
        </w:tc>
        <w:tc>
          <w:tcPr>
            <w:tcW w:w="1748" w:type="dxa"/>
            <w:tcBorders>
              <w:bottom w:val="single" w:color="auto" w:sz="4" w:space="0"/>
            </w:tcBorders>
          </w:tcPr>
          <w:p>
            <w:pPr>
              <w:spacing w:line="276" w:lineRule="auto"/>
              <w:rPr>
                <w:rFonts w:hint="default"/>
                <w:sz w:val="24"/>
                <w:szCs w:val="24"/>
                <w:lang w:val="en-US" w:eastAsia="zh-CN"/>
              </w:rPr>
            </w:pPr>
            <w:r>
              <w:rPr>
                <w:rFonts w:hint="eastAsia"/>
                <w:sz w:val="24"/>
                <w:szCs w:val="24"/>
                <w:lang w:val="en-US" w:eastAsia="zh-CN"/>
              </w:rPr>
              <w:t>近年来社会上通过各种形式诋毁、侮辱、诽谤英雄人物，丑化英雄人物形象，贬损英雄人物名誉，削弱其精神价值的现象时有发生，狼牙山五壮士名誉侵权案正是这种现象的集中反映。宪法赋予公民言论自由的权利，但并不意味着公民个人可以任意发表有损他人或者社会公共利益的言语。大学生在互联网发表观点时，也应当实事求是，维护英雄人物名誉，不说有损他人和社会公共利益的言语。</w:t>
            </w:r>
          </w:p>
          <w:p>
            <w:pPr>
              <w:spacing w:line="276" w:lineRule="auto"/>
              <w:rPr>
                <w:sz w:val="24"/>
                <w:szCs w:val="24"/>
              </w:rPr>
            </w:pPr>
          </w:p>
        </w:tc>
        <w:tc>
          <w:tcPr>
            <w:tcW w:w="1420" w:type="dxa"/>
            <w:tcBorders>
              <w:bottom w:val="single" w:color="auto" w:sz="4" w:space="0"/>
            </w:tcBorders>
          </w:tcPr>
          <w:p>
            <w:pPr>
              <w:spacing w:line="276" w:lineRule="auto"/>
              <w:rPr>
                <w:rFonts w:hint="eastAsia"/>
                <w:sz w:val="24"/>
                <w:szCs w:val="24"/>
                <w:lang w:val="en-US" w:eastAsia="zh-CN"/>
              </w:rPr>
            </w:pPr>
            <w:r>
              <w:rPr>
                <w:rFonts w:hint="eastAsia"/>
                <w:sz w:val="24"/>
                <w:szCs w:val="24"/>
                <w:lang w:val="en-US" w:eastAsia="zh-CN"/>
              </w:rPr>
              <w:t>目标一：掌握宪法赋予公民言论自由与出版自由的价值及其界限；</w:t>
            </w:r>
          </w:p>
          <w:p>
            <w:pPr>
              <w:spacing w:line="276" w:lineRule="auto"/>
              <w:rPr>
                <w:rFonts w:hint="default"/>
                <w:sz w:val="24"/>
                <w:szCs w:val="24"/>
                <w:lang w:val="en-US" w:eastAsia="zh-CN"/>
              </w:rPr>
            </w:pPr>
            <w:r>
              <w:rPr>
                <w:rFonts w:hint="eastAsia"/>
                <w:sz w:val="24"/>
                <w:szCs w:val="24"/>
                <w:lang w:val="en-US" w:eastAsia="zh-CN"/>
              </w:rPr>
              <w:t>目标二：引导学生思考言论自由和出版自由并不是绝对的，作为当代青年，应维护英雄烈士的名誉，维护社会的公共利益。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8" w:hRule="atLeast"/>
        </w:trPr>
        <w:tc>
          <w:tcPr>
            <w:tcW w:w="1214" w:type="dxa"/>
            <w:vMerge w:val="continue"/>
          </w:tcPr>
          <w:p>
            <w:pPr>
              <w:spacing w:line="276" w:lineRule="auto"/>
              <w:rPr>
                <w:sz w:val="24"/>
                <w:szCs w:val="24"/>
              </w:rPr>
            </w:pPr>
          </w:p>
        </w:tc>
        <w:tc>
          <w:tcPr>
            <w:tcW w:w="1633" w:type="dxa"/>
            <w:tcBorders>
              <w:top w:val="single" w:color="auto" w:sz="4" w:space="0"/>
              <w:bottom w:val="single" w:color="auto" w:sz="4" w:space="0"/>
            </w:tcBorders>
          </w:tcPr>
          <w:p>
            <w:pPr>
              <w:spacing w:line="276" w:lineRule="auto"/>
              <w:rPr>
                <w:rFonts w:hint="default" w:eastAsiaTheme="minorEastAsia"/>
                <w:sz w:val="24"/>
                <w:szCs w:val="24"/>
                <w:lang w:val="en-US" w:eastAsia="zh-CN"/>
              </w:rPr>
            </w:pPr>
            <w:r>
              <w:rPr>
                <w:rFonts w:hint="eastAsia"/>
                <w:sz w:val="24"/>
                <w:szCs w:val="24"/>
              </w:rPr>
              <w:t>环节</w:t>
            </w:r>
            <w:r>
              <w:rPr>
                <w:rFonts w:hint="eastAsia"/>
                <w:sz w:val="24"/>
                <w:szCs w:val="24"/>
                <w:lang w:val="en-US" w:eastAsia="zh-CN"/>
              </w:rPr>
              <w:t>三：讲述人身自由权的定义、重要性以及主要内容中的人身自由不受侵犯、人格尊严不受侵犯</w:t>
            </w:r>
          </w:p>
        </w:tc>
        <w:tc>
          <w:tcPr>
            <w:tcW w:w="1320" w:type="dxa"/>
            <w:tcBorders>
              <w:top w:val="single" w:color="auto" w:sz="4" w:space="0"/>
              <w:bottom w:val="single" w:color="auto" w:sz="4" w:space="0"/>
              <w:right w:val="single" w:color="auto" w:sz="4" w:space="0"/>
            </w:tcBorders>
          </w:tcPr>
          <w:p>
            <w:pPr>
              <w:spacing w:line="276" w:lineRule="auto"/>
              <w:rPr>
                <w:sz w:val="24"/>
                <w:szCs w:val="24"/>
              </w:rPr>
            </w:pPr>
            <w:r>
              <w:rPr>
                <w:rFonts w:hint="eastAsia"/>
                <w:sz w:val="24"/>
                <w:szCs w:val="24"/>
                <w:lang w:val="en-US" w:eastAsia="zh-CN"/>
              </w:rPr>
              <w:t>吴某在某食品超市购物，购物完毕准备离开时，超市防盗磁门突然发出警报。超市员工周某怀疑吴某携带了未付钱的商品，遂将其拦住，并通过拍、捏裤包等的方式对吴某进行搜身。超市员工周某的行为是否违法？</w:t>
            </w:r>
          </w:p>
        </w:tc>
        <w:tc>
          <w:tcPr>
            <w:tcW w:w="1192" w:type="dxa"/>
            <w:gridSpan w:val="2"/>
            <w:tcBorders>
              <w:top w:val="single" w:color="auto" w:sz="4" w:space="0"/>
              <w:left w:val="single" w:color="auto" w:sz="4" w:space="0"/>
              <w:bottom w:val="single" w:color="auto" w:sz="4" w:space="0"/>
            </w:tcBorders>
          </w:tcPr>
          <w:p>
            <w:pPr>
              <w:spacing w:line="276" w:lineRule="auto"/>
              <w:rPr>
                <w:rFonts w:hint="default" w:eastAsiaTheme="minorEastAsia"/>
                <w:sz w:val="24"/>
                <w:szCs w:val="24"/>
                <w:lang w:val="en-US" w:eastAsia="zh-CN"/>
              </w:rPr>
            </w:pPr>
            <w:r>
              <w:rPr>
                <w:rFonts w:hint="default" w:eastAsiaTheme="minorEastAsia"/>
                <w:sz w:val="24"/>
                <w:szCs w:val="24"/>
                <w:lang w:val="en-US" w:eastAsia="zh-CN"/>
              </w:rPr>
              <w:t>通过对案例的讨论和分析，学生可以学会</w:t>
            </w:r>
            <w:r>
              <w:rPr>
                <w:rFonts w:hint="eastAsia"/>
                <w:sz w:val="24"/>
                <w:szCs w:val="24"/>
                <w:lang w:val="en-US" w:eastAsia="zh-CN"/>
              </w:rPr>
              <w:t>什么是宪法赋予我们每个公民个人的人身自由权，</w:t>
            </w:r>
            <w:r>
              <w:rPr>
                <w:rFonts w:hint="default" w:eastAsiaTheme="minorEastAsia"/>
                <w:sz w:val="24"/>
                <w:szCs w:val="24"/>
                <w:lang w:val="en-US" w:eastAsia="zh-CN"/>
              </w:rPr>
              <w:t>这种教学方式能够帮助学生形成独立思考和解决问题的能力</w:t>
            </w:r>
            <w:r>
              <w:rPr>
                <w:rFonts w:hint="eastAsia"/>
                <w:sz w:val="24"/>
                <w:szCs w:val="24"/>
                <w:lang w:val="en-US" w:eastAsia="zh-CN"/>
              </w:rPr>
              <w:t>。</w:t>
            </w:r>
          </w:p>
        </w:tc>
        <w:tc>
          <w:tcPr>
            <w:tcW w:w="1748" w:type="dxa"/>
            <w:tcBorders>
              <w:top w:val="single" w:color="auto" w:sz="4" w:space="0"/>
              <w:bottom w:val="single" w:color="auto" w:sz="4" w:space="0"/>
            </w:tcBorders>
          </w:tcPr>
          <w:p>
            <w:pPr>
              <w:spacing w:line="276" w:lineRule="auto"/>
              <w:rPr>
                <w:sz w:val="24"/>
                <w:szCs w:val="24"/>
              </w:rPr>
            </w:pPr>
            <w:r>
              <w:rPr>
                <w:rFonts w:hint="eastAsia"/>
                <w:sz w:val="24"/>
                <w:szCs w:val="24"/>
              </w:rPr>
              <w:t>学习宪法中明确规定的公民的基本权利与义务中的人身自由权，让学生明确自己的权利和义务，了解如何依法行使权利、履行义务，同时也要尊重他人的权利和利益，形成权利与义务相统一的良好社会风尚。</w:t>
            </w:r>
          </w:p>
        </w:tc>
        <w:tc>
          <w:tcPr>
            <w:tcW w:w="1420" w:type="dxa"/>
            <w:tcBorders>
              <w:top w:val="single" w:color="auto" w:sz="4" w:space="0"/>
              <w:bottom w:val="single" w:color="auto" w:sz="4" w:space="0"/>
            </w:tcBorders>
          </w:tcPr>
          <w:p>
            <w:pPr>
              <w:spacing w:line="276" w:lineRule="auto"/>
              <w:rPr>
                <w:rFonts w:hint="eastAsia"/>
                <w:sz w:val="24"/>
                <w:szCs w:val="24"/>
                <w:lang w:val="en-US" w:eastAsia="zh-CN"/>
              </w:rPr>
            </w:pPr>
            <w:r>
              <w:rPr>
                <w:rFonts w:hint="eastAsia"/>
                <w:sz w:val="24"/>
                <w:szCs w:val="24"/>
                <w:lang w:val="en-US" w:eastAsia="zh-CN"/>
              </w:rPr>
              <w:t>目标一：掌握宪法赋予公民个人基本权利中的人身自由权；</w:t>
            </w:r>
          </w:p>
          <w:p>
            <w:pPr>
              <w:spacing w:line="276" w:lineRule="auto"/>
              <w:rPr>
                <w:rFonts w:hint="default"/>
                <w:sz w:val="24"/>
                <w:szCs w:val="24"/>
                <w:lang w:val="en-US" w:eastAsia="zh-CN"/>
              </w:rPr>
            </w:pPr>
            <w:r>
              <w:rPr>
                <w:rFonts w:hint="eastAsia"/>
                <w:sz w:val="24"/>
                <w:szCs w:val="24"/>
                <w:lang w:val="en-US" w:eastAsia="zh-CN"/>
              </w:rPr>
              <w:t>目标二：学会依法行使权利的同时尊重他人的合法权利。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8" w:hRule="atLeast"/>
        </w:trPr>
        <w:tc>
          <w:tcPr>
            <w:tcW w:w="1214" w:type="dxa"/>
            <w:vMerge w:val="continue"/>
          </w:tcPr>
          <w:p>
            <w:pPr>
              <w:spacing w:line="276" w:lineRule="auto"/>
              <w:rPr>
                <w:sz w:val="24"/>
                <w:szCs w:val="24"/>
              </w:rPr>
            </w:pPr>
          </w:p>
        </w:tc>
        <w:tc>
          <w:tcPr>
            <w:tcW w:w="1633" w:type="dxa"/>
            <w:tcBorders>
              <w:top w:val="single" w:color="auto" w:sz="4" w:space="0"/>
              <w:right w:val="single" w:color="auto" w:sz="4" w:space="0"/>
            </w:tcBorders>
          </w:tcPr>
          <w:p>
            <w:pPr>
              <w:spacing w:line="276" w:lineRule="auto"/>
              <w:rPr>
                <w:rFonts w:hint="eastAsia"/>
                <w:sz w:val="24"/>
                <w:szCs w:val="24"/>
                <w:lang w:val="en-US" w:eastAsia="zh-CN"/>
              </w:rPr>
            </w:pPr>
            <w:r>
              <w:rPr>
                <w:rFonts w:hint="eastAsia"/>
                <w:sz w:val="24"/>
                <w:szCs w:val="24"/>
              </w:rPr>
              <w:t>环节四</w:t>
            </w:r>
            <w:r>
              <w:rPr>
                <w:rFonts w:hint="eastAsia"/>
                <w:sz w:val="24"/>
                <w:szCs w:val="24"/>
                <w:lang w:eastAsia="zh-CN"/>
              </w:rPr>
              <w:t>：</w:t>
            </w:r>
            <w:r>
              <w:rPr>
                <w:rFonts w:hint="eastAsia"/>
                <w:sz w:val="24"/>
                <w:szCs w:val="24"/>
                <w:lang w:val="en-US" w:eastAsia="zh-CN"/>
              </w:rPr>
              <w:t>人身权利之住宅安全权与通信自由和通信秘密。</w:t>
            </w:r>
          </w:p>
          <w:p>
            <w:pPr>
              <w:spacing w:line="276" w:lineRule="auto"/>
              <w:rPr>
                <w:rFonts w:hint="eastAsia"/>
                <w:sz w:val="24"/>
                <w:szCs w:val="24"/>
                <w:lang w:eastAsia="zh-CN"/>
              </w:rPr>
            </w:pPr>
            <w:r>
              <w:rPr>
                <w:rFonts w:hint="eastAsia"/>
                <w:sz w:val="24"/>
                <w:szCs w:val="24"/>
                <w:lang w:eastAsia="zh-CN"/>
              </w:rPr>
              <w:t>住宅不受侵犯也可称为住宅安全权，指的是任何公民的住宅都不得被非法侵入、随意搜查和查封。</w:t>
            </w:r>
          </w:p>
          <w:p>
            <w:pPr>
              <w:spacing w:line="276" w:lineRule="auto"/>
              <w:rPr>
                <w:rFonts w:hint="eastAsia" w:eastAsiaTheme="minorEastAsia"/>
                <w:sz w:val="24"/>
                <w:szCs w:val="24"/>
                <w:lang w:val="en-US" w:eastAsia="zh-CN"/>
              </w:rPr>
            </w:pPr>
            <w:r>
              <w:rPr>
                <w:rFonts w:hint="eastAsia"/>
                <w:sz w:val="24"/>
                <w:szCs w:val="24"/>
                <w:lang w:eastAsia="zh-CN"/>
              </w:rPr>
              <w:t>通信自由与通信秘密，是指公民可以依据自己的意愿进行通信，不受他人干涉。</w:t>
            </w:r>
          </w:p>
        </w:tc>
        <w:tc>
          <w:tcPr>
            <w:tcW w:w="1320" w:type="dxa"/>
            <w:tcBorders>
              <w:top w:val="single" w:color="auto" w:sz="4" w:space="0"/>
              <w:left w:val="single" w:color="auto" w:sz="4" w:space="0"/>
              <w:right w:val="single" w:color="auto" w:sz="4" w:space="0"/>
            </w:tcBorders>
          </w:tcPr>
          <w:p>
            <w:pPr>
              <w:spacing w:line="276" w:lineRule="auto"/>
              <w:rPr>
                <w:rFonts w:hint="eastAsia"/>
                <w:sz w:val="24"/>
                <w:szCs w:val="24"/>
                <w:lang w:val="en-US" w:eastAsia="zh-CN"/>
              </w:rPr>
            </w:pPr>
            <w:r>
              <w:rPr>
                <w:rFonts w:hint="eastAsia"/>
                <w:sz w:val="24"/>
                <w:szCs w:val="24"/>
                <w:lang w:val="en-US" w:eastAsia="zh-CN"/>
              </w:rPr>
              <w:t>案例一：女青年小王与男青年小杨原为未婚夫妻，后感情破裂分手，王家承诺退还4万元彩礼，后因王家没有按时退还，小杨带领十余人闯入王家并损坏房屋门窗等，最终小杨被判处拘役六个月。</w:t>
            </w:r>
          </w:p>
          <w:p>
            <w:pPr>
              <w:spacing w:line="276" w:lineRule="auto"/>
              <w:rPr>
                <w:sz w:val="24"/>
                <w:szCs w:val="24"/>
              </w:rPr>
            </w:pPr>
            <w:r>
              <w:rPr>
                <w:rFonts w:hint="eastAsia"/>
                <w:sz w:val="24"/>
                <w:szCs w:val="24"/>
                <w:lang w:val="en-US" w:eastAsia="zh-CN"/>
              </w:rPr>
              <w:t>案例二：某单位职工小李私自拆封女职工信件，在信纸的背面或空白处画上女人裸体像，男女生殖器等，并写了一些极为低极下流的污言秽语，装进信封，放回信架，让女职工取走。最终法院以侵犯公民通信自由罪判处李某拘役三个月。</w:t>
            </w:r>
          </w:p>
        </w:tc>
        <w:tc>
          <w:tcPr>
            <w:tcW w:w="1192" w:type="dxa"/>
            <w:gridSpan w:val="2"/>
            <w:tcBorders>
              <w:top w:val="single" w:color="auto" w:sz="4" w:space="0"/>
              <w:left w:val="single" w:color="auto" w:sz="4" w:space="0"/>
              <w:right w:val="single" w:color="auto" w:sz="4" w:space="0"/>
            </w:tcBorders>
          </w:tcPr>
          <w:p>
            <w:pPr>
              <w:spacing w:line="276" w:lineRule="auto"/>
              <w:rPr>
                <w:rFonts w:hint="eastAsia"/>
                <w:sz w:val="24"/>
                <w:szCs w:val="24"/>
                <w:lang w:val="en-US" w:eastAsia="zh-CN"/>
              </w:rPr>
            </w:pPr>
            <w:r>
              <w:rPr>
                <w:rFonts w:hint="eastAsia"/>
                <w:sz w:val="24"/>
                <w:szCs w:val="24"/>
                <w:lang w:val="en-US" w:eastAsia="zh-CN"/>
              </w:rPr>
              <w:t>1、遇到案例一、二的情况，学生能够马上判断出杨某、李某的行为是违反法律规定的？</w:t>
            </w:r>
          </w:p>
          <w:p>
            <w:pPr>
              <w:spacing w:line="276" w:lineRule="auto"/>
              <w:rPr>
                <w:sz w:val="24"/>
                <w:szCs w:val="24"/>
              </w:rPr>
            </w:pPr>
            <w:r>
              <w:rPr>
                <w:rFonts w:hint="eastAsia"/>
                <w:sz w:val="24"/>
                <w:szCs w:val="24"/>
                <w:lang w:val="en-US" w:eastAsia="zh-CN"/>
              </w:rPr>
              <w:t>2、遇到此类情况，若学生作为当事人，应当如何处理？</w:t>
            </w:r>
          </w:p>
        </w:tc>
        <w:tc>
          <w:tcPr>
            <w:tcW w:w="1748" w:type="dxa"/>
            <w:tcBorders>
              <w:top w:val="single" w:color="auto" w:sz="4" w:space="0"/>
              <w:left w:val="single" w:color="auto" w:sz="4" w:space="0"/>
              <w:right w:val="single" w:color="auto" w:sz="4" w:space="0"/>
            </w:tcBorders>
          </w:tcPr>
          <w:p>
            <w:pPr>
              <w:spacing w:line="276" w:lineRule="auto"/>
              <w:rPr>
                <w:sz w:val="24"/>
                <w:szCs w:val="24"/>
              </w:rPr>
            </w:pPr>
            <w:r>
              <w:rPr>
                <w:rFonts w:hint="eastAsia"/>
                <w:sz w:val="24"/>
                <w:szCs w:val="24"/>
              </w:rPr>
              <w:t>通过学习</w:t>
            </w:r>
            <w:r>
              <w:rPr>
                <w:rFonts w:hint="eastAsia"/>
                <w:sz w:val="24"/>
                <w:szCs w:val="24"/>
                <w:lang w:val="en-US" w:eastAsia="zh-CN"/>
              </w:rPr>
              <w:t>有关于住宅安全权与通信自由、通信秘密的相关</w:t>
            </w:r>
            <w:r>
              <w:rPr>
                <w:rFonts w:hint="eastAsia"/>
                <w:sz w:val="24"/>
                <w:szCs w:val="24"/>
              </w:rPr>
              <w:t>内容，培养学生的公民意识，增强学生的社会责任感，提升法学专业学生的专业掌握度，让法治意识深植学生心中，让法律常伴学生成长，把学生培养成为遵纪守法的五有青年。</w:t>
            </w:r>
          </w:p>
        </w:tc>
        <w:tc>
          <w:tcPr>
            <w:tcW w:w="1420" w:type="dxa"/>
            <w:tcBorders>
              <w:top w:val="single" w:color="auto" w:sz="4" w:space="0"/>
              <w:left w:val="single" w:color="auto" w:sz="4" w:space="0"/>
            </w:tcBorders>
          </w:tcPr>
          <w:p>
            <w:pPr>
              <w:spacing w:line="276" w:lineRule="auto"/>
              <w:rPr>
                <w:rFonts w:hint="default"/>
                <w:sz w:val="24"/>
                <w:szCs w:val="24"/>
                <w:lang w:val="en-US" w:eastAsia="zh-CN"/>
              </w:rPr>
            </w:pPr>
            <w:r>
              <w:rPr>
                <w:rFonts w:hint="eastAsia"/>
                <w:sz w:val="24"/>
                <w:szCs w:val="24"/>
              </w:rPr>
              <w:t>公民享有住宅安全权是公民参与社会生活，享有人身自由权的重要条件。在我国，</w:t>
            </w:r>
            <w:r>
              <w:rPr>
                <w:rFonts w:hint="eastAsia"/>
                <w:sz w:val="24"/>
                <w:szCs w:val="24"/>
                <w:lang w:val="en-US" w:eastAsia="zh-CN"/>
              </w:rPr>
              <w:t>小杨的这类</w:t>
            </w:r>
            <w:r>
              <w:rPr>
                <w:rFonts w:hint="eastAsia"/>
                <w:sz w:val="24"/>
                <w:szCs w:val="24"/>
              </w:rPr>
              <w:t>行为属侵犯公民人身权利的刑事犯罪。</w:t>
            </w:r>
            <w:r>
              <w:rPr>
                <w:rFonts w:hint="eastAsia"/>
                <w:sz w:val="24"/>
                <w:szCs w:val="24"/>
                <w:lang w:val="en-US" w:eastAsia="zh-CN"/>
              </w:rPr>
              <w:t>遇到此类案件，若是作为小王一方，则在自身住宅安全权收到侵犯时，应当及时报警，寻求法律的帮助；若是作为小杨一方，在对方不履行民事义务时，应当诉诸法律，而非私自使用暴力行为。</w:t>
            </w:r>
          </w:p>
          <w:p>
            <w:pPr>
              <w:spacing w:line="276" w:lineRule="auto"/>
              <w:rPr>
                <w:sz w:val="24"/>
                <w:szCs w:val="24"/>
              </w:rPr>
            </w:pPr>
            <w:r>
              <w:rPr>
                <w:rFonts w:hint="eastAsia"/>
                <w:sz w:val="24"/>
                <w:szCs w:val="24"/>
              </w:rPr>
              <w:t>通信自由是公民的一项基本的民主权利，受到法律的保护。隐匿、毁弃、非法拆开他人信件是对公民民主权利的侵犯，破坏和影响了人民内部交往和团结。对于这种行为，除要给予行政处理外，其中情节严重的，按照我国刑法第252条关于侵犯公民通信自由罪的规定</w:t>
            </w:r>
            <w:r>
              <w:rPr>
                <w:rFonts w:hint="eastAsia"/>
                <w:sz w:val="24"/>
                <w:szCs w:val="24"/>
                <w:lang w:val="en-US" w:eastAsia="zh-CN"/>
              </w:rPr>
              <w:t>进行处罚。学生在日常生活中，要注意尊重他人通信行为，不主动侵犯他人权利。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14" w:type="dxa"/>
          </w:tcPr>
          <w:p>
            <w:pPr>
              <w:spacing w:line="276" w:lineRule="auto"/>
              <w:rPr>
                <w:sz w:val="24"/>
                <w:szCs w:val="24"/>
              </w:rPr>
            </w:pPr>
            <w:r>
              <w:rPr>
                <w:rFonts w:hint="eastAsia"/>
                <w:sz w:val="24"/>
                <w:szCs w:val="24"/>
              </w:rPr>
              <w:t>【合作探究】</w:t>
            </w:r>
          </w:p>
        </w:tc>
        <w:tc>
          <w:tcPr>
            <w:tcW w:w="1633" w:type="dxa"/>
          </w:tcPr>
          <w:p>
            <w:pPr>
              <w:spacing w:line="276" w:lineRule="auto"/>
              <w:rPr>
                <w:sz w:val="24"/>
                <w:szCs w:val="24"/>
              </w:rPr>
            </w:pPr>
          </w:p>
        </w:tc>
        <w:tc>
          <w:tcPr>
            <w:tcW w:w="1320" w:type="dxa"/>
          </w:tcPr>
          <w:p>
            <w:pPr>
              <w:spacing w:line="276" w:lineRule="auto"/>
              <w:rPr>
                <w:sz w:val="24"/>
                <w:szCs w:val="24"/>
              </w:rPr>
            </w:pPr>
          </w:p>
        </w:tc>
        <w:tc>
          <w:tcPr>
            <w:tcW w:w="1185" w:type="dxa"/>
          </w:tcPr>
          <w:p>
            <w:pPr>
              <w:spacing w:line="276" w:lineRule="auto"/>
              <w:rPr>
                <w:sz w:val="24"/>
                <w:szCs w:val="24"/>
              </w:rPr>
            </w:pPr>
          </w:p>
        </w:tc>
        <w:tc>
          <w:tcPr>
            <w:tcW w:w="1755" w:type="dxa"/>
            <w:gridSpan w:val="2"/>
          </w:tcPr>
          <w:p>
            <w:pPr>
              <w:spacing w:line="276" w:lineRule="auto"/>
              <w:rPr>
                <w:sz w:val="24"/>
                <w:szCs w:val="24"/>
              </w:rPr>
            </w:pPr>
          </w:p>
        </w:tc>
        <w:tc>
          <w:tcPr>
            <w:tcW w:w="1420" w:type="dxa"/>
          </w:tcPr>
          <w:p>
            <w:pPr>
              <w:spacing w:line="276"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14" w:type="dxa"/>
          </w:tcPr>
          <w:p>
            <w:pPr>
              <w:spacing w:line="276" w:lineRule="auto"/>
              <w:rPr>
                <w:sz w:val="24"/>
                <w:szCs w:val="24"/>
              </w:rPr>
            </w:pPr>
            <w:r>
              <w:rPr>
                <w:rFonts w:hint="eastAsia"/>
                <w:sz w:val="24"/>
                <w:szCs w:val="24"/>
              </w:rPr>
              <w:t>【课后小结】</w:t>
            </w:r>
          </w:p>
        </w:tc>
        <w:tc>
          <w:tcPr>
            <w:tcW w:w="1633" w:type="dxa"/>
            <w:vAlign w:val="top"/>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平等权的内涵，概括地来说，就是以下两个方面：一，法律面前人人平等，所有的公民都平等地享有宪法和法律所规定的权利并平等地履行宪法和法律所规定的义务。二，允许合理差别的存在，平等原则是优先于合理差别的第一原则，合理差别是平等原则的深化和补充，两者的辨证统一实现了真正意义上的平等。在立法实践中，承认合理的差别，保障每个人都能按照自身的不同属性，享有相对等的权利，获得相称的待遇，就要保障社会中某些少数人或者某些弱势群体得权利。</w:t>
            </w:r>
          </w:p>
          <w:p>
            <w:pPr>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言论自由和出版自由意味着一个社会尊重和保护公民表达自己意见的自由。它支撑着人们发表看法、批判和反思的权利，从而推进社会的和谐发展。言论自由不仅是现代民主社会的基石，更是世界上人权与自由的一道明亮底线。而出版自由能够使得学术著作能够广泛传播，为推动学术界的发展和进步助力。</w:t>
            </w:r>
          </w:p>
          <w:p>
            <w:pPr>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人身自由权是公民参加各种活动，充分享受其他权利的基本保障。人身自由不受侵犯，是公民最起码、最基本的权利，也是公民参加各种社会活动和享受其他权利的先决条件。它是公民按照自己的意志和利益进行行动和思维、不受约束、控制或妨碍的人格权。没有人身自由权，其他的自由也难以享受。</w:t>
            </w:r>
          </w:p>
        </w:tc>
        <w:tc>
          <w:tcPr>
            <w:tcW w:w="1320" w:type="dxa"/>
            <w:vAlign w:val="top"/>
          </w:tcPr>
          <w:p>
            <w:pPr>
              <w:spacing w:line="276"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上述案例</w:t>
            </w:r>
          </w:p>
        </w:tc>
        <w:tc>
          <w:tcPr>
            <w:tcW w:w="1185" w:type="dxa"/>
            <w:vAlign w:val="top"/>
          </w:tcPr>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1、学生能否识别何为公民基本权利？</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2、公民基本权利由什么保障实施？</w:t>
            </w:r>
          </w:p>
          <w:p>
            <w:pPr>
              <w:spacing w:line="276"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3、为什么公民要信仰和维护宪法权威？</w:t>
            </w:r>
          </w:p>
        </w:tc>
        <w:tc>
          <w:tcPr>
            <w:tcW w:w="1755" w:type="dxa"/>
            <w:gridSpan w:val="2"/>
            <w:vAlign w:val="top"/>
          </w:tcPr>
          <w:p>
            <w:pPr>
              <w:spacing w:line="276"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我国宪法中公民基本权利的特点包括普遍性、平等性、真实性、全面性。公民基本权利的意义在于保障公民的人身自由、政治权利、社会经济权利、文化教育权利等各个方面，确保公民在法律面前一律平等，实现人民民主专政的国家制度，促进社会主义法治国家的建设。</w:t>
            </w:r>
          </w:p>
        </w:tc>
        <w:tc>
          <w:tcPr>
            <w:tcW w:w="1420" w:type="dxa"/>
            <w:vAlign w:val="top"/>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学习公民的基本权利，能够帮助学生更好理解宪法的内涵与意义。宪法作为国家根本大法，所有的法律都以宪法为依据制定，因此，一切与公民权利相关的法律都具有维护公民正常行使基本权利的作用。</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宪法的根基在于人民发自内心的拥护，宪法的伟力在于人民出自真诚的信仰。全国各族人民、一切国家机关和武装力量、各政党和各社会团体、各企业事业组织，都必须以宪法为根本活动准则，都负有维护宪法尊严、保证宪法实施的职责。大学生们更要发自内心地拥护和信仰宪法权威，做宪法的忠实崇尚者、自觉遵守者、坚定捍卫者。</w:t>
            </w:r>
          </w:p>
          <w:p>
            <w:pPr>
              <w:spacing w:line="276" w:lineRule="auto"/>
              <w:rPr>
                <w:rFonts w:hint="eastAsia" w:asciiTheme="minorEastAsia" w:hAnsiTheme="minorEastAsia" w:eastAsiaTheme="minorEastAsia" w:cstheme="minorEastAsia"/>
                <w:kern w:val="2"/>
                <w:sz w:val="24"/>
                <w:szCs w:val="24"/>
                <w:lang w:val="en-US" w:eastAsia="zh-CN" w:bidi="ar-SA"/>
              </w:rPr>
            </w:pPr>
          </w:p>
        </w:tc>
      </w:tr>
    </w:tbl>
    <w:p>
      <w:pPr>
        <w:spacing w:line="276" w:lineRule="auto"/>
        <w:rPr>
          <w:sz w:val="24"/>
          <w:szCs w:val="24"/>
        </w:rPr>
      </w:pPr>
    </w:p>
    <w:p>
      <w:pPr>
        <w:spacing w:line="276" w:lineRule="auto"/>
        <w:rPr>
          <w:b/>
          <w:sz w:val="24"/>
          <w:szCs w:val="24"/>
        </w:rPr>
      </w:pPr>
      <w:r>
        <w:rPr>
          <w:rFonts w:hint="eastAsia"/>
          <w:b/>
          <w:sz w:val="24"/>
          <w:szCs w:val="24"/>
        </w:rPr>
        <w:t>3</w:t>
      </w:r>
      <w:r>
        <w:rPr>
          <w:rFonts w:hint="eastAsia"/>
          <w:b/>
          <w:sz w:val="24"/>
          <w:szCs w:val="24"/>
          <w:lang w:eastAsia="zh-CN"/>
        </w:rPr>
        <w:t>.</w:t>
      </w:r>
      <w:r>
        <w:rPr>
          <w:rFonts w:hint="eastAsia"/>
          <w:b/>
          <w:sz w:val="24"/>
          <w:szCs w:val="24"/>
        </w:rPr>
        <w:t>课后：实践性环节设计</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rPr>
          <w:sz w:val="24"/>
          <w:szCs w:val="24"/>
        </w:rPr>
      </w:pPr>
      <w:r>
        <w:rPr>
          <w:rFonts w:hint="eastAsia"/>
          <w:sz w:val="24"/>
          <w:szCs w:val="24"/>
        </w:rPr>
        <w:t>通过布置课后作业，让学生对选取一个涉及公民基本权利的典型案例（人身自由），进行小组讨论、角色扮演等，帮助学生更加深入理解公民基本权利的内涵、意义及实践应用。提升他们的宪法意识和法治素养。通过作业掌握学习的情况，评价教学效果，改进教学手段。同时，通过下小组讨论、角色扮演等活动，还可以培养学生的团队协作能力和解决实际问题的能力。</w:t>
      </w:r>
    </w:p>
    <w:p>
      <w:pPr>
        <w:spacing w:line="276" w:lineRule="auto"/>
        <w:rPr>
          <w:rFonts w:hint="eastAsia"/>
          <w:b/>
          <w:sz w:val="24"/>
          <w:szCs w:val="24"/>
        </w:rPr>
      </w:pPr>
      <w:r>
        <w:rPr>
          <w:rFonts w:hint="eastAsia"/>
          <w:b/>
          <w:sz w:val="24"/>
          <w:szCs w:val="24"/>
        </w:rPr>
        <w:t>4</w:t>
      </w:r>
      <w:r>
        <w:rPr>
          <w:rFonts w:hint="eastAsia"/>
          <w:b/>
          <w:sz w:val="24"/>
          <w:szCs w:val="24"/>
          <w:lang w:eastAsia="zh-CN"/>
        </w:rPr>
        <w:t>.</w:t>
      </w:r>
      <w:r>
        <w:rPr>
          <w:rFonts w:hint="eastAsia"/>
          <w:b/>
          <w:sz w:val="24"/>
          <w:szCs w:val="24"/>
        </w:rPr>
        <w:t>本次教学效果的评价</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rPr>
          <w:rFonts w:hint="eastAsia"/>
          <w:sz w:val="24"/>
          <w:szCs w:val="24"/>
        </w:rPr>
      </w:pPr>
      <w:r>
        <w:rPr>
          <w:rFonts w:hint="eastAsia"/>
          <w:sz w:val="24"/>
          <w:szCs w:val="24"/>
        </w:rPr>
        <w:t>对公民基本权利一节课的教学效果评价是一个综合性的过程，需要综合考虑教学目标、教学方法和手段、课堂氛围和学生参与度以及学生对知识的理解和掌握程度等多个方面。课前预习通过线上的任务安排，系统的反馈占10%，课堂表现通过老师评价的方式，占60%，课后通过作业的完成，通过教师评价与学生互评占30%。</w:t>
      </w:r>
    </w:p>
    <w:p>
      <w:pPr>
        <w:spacing w:line="276" w:lineRule="auto"/>
        <w:rPr>
          <w:rFonts w:hint="eastAsia"/>
          <w:b/>
          <w:sz w:val="24"/>
          <w:szCs w:val="24"/>
        </w:rPr>
      </w:pPr>
      <w:r>
        <w:rPr>
          <w:rFonts w:hint="eastAsia"/>
          <w:b/>
          <w:sz w:val="24"/>
          <w:szCs w:val="24"/>
        </w:rPr>
        <w:t>5</w:t>
      </w:r>
      <w:r>
        <w:rPr>
          <w:rFonts w:hint="eastAsia"/>
          <w:b/>
          <w:sz w:val="24"/>
          <w:szCs w:val="24"/>
          <w:lang w:eastAsia="zh-CN"/>
        </w:rPr>
        <w:t>.</w:t>
      </w:r>
      <w:r>
        <w:rPr>
          <w:rFonts w:hint="eastAsia"/>
          <w:b/>
          <w:sz w:val="24"/>
          <w:szCs w:val="24"/>
        </w:rPr>
        <w:t>教学反思</w:t>
      </w:r>
    </w:p>
    <w:p>
      <w:pPr>
        <w:spacing w:line="276" w:lineRule="auto"/>
        <w:ind w:firstLine="480" w:firstLineChars="200"/>
        <w:rPr>
          <w:sz w:val="24"/>
          <w:szCs w:val="24"/>
        </w:rPr>
      </w:pPr>
      <w:bookmarkStart w:id="0" w:name="_GoBack"/>
      <w:bookmarkEnd w:id="0"/>
      <w:r>
        <w:rPr>
          <w:rFonts w:hint="eastAsia"/>
          <w:sz w:val="24"/>
          <w:szCs w:val="24"/>
        </w:rPr>
        <w:t>1</w:t>
      </w:r>
      <w:r>
        <w:rPr>
          <w:rFonts w:hint="eastAsia"/>
          <w:sz w:val="24"/>
          <w:szCs w:val="24"/>
          <w:lang w:val="en-US" w:eastAsia="zh-CN"/>
        </w:rPr>
        <w:t>.</w:t>
      </w:r>
      <w:r>
        <w:rPr>
          <w:rFonts w:hint="eastAsia"/>
          <w:sz w:val="24"/>
          <w:szCs w:val="24"/>
        </w:rPr>
        <w:t>注重培养学生的思辨能力和批判性思维。</w:t>
      </w:r>
    </w:p>
    <w:p>
      <w:pPr>
        <w:spacing w:line="276" w:lineRule="auto"/>
        <w:rPr>
          <w:sz w:val="24"/>
          <w:szCs w:val="24"/>
        </w:rPr>
      </w:pPr>
      <w:r>
        <w:rPr>
          <w:rFonts w:hint="eastAsia"/>
          <w:sz w:val="24"/>
          <w:szCs w:val="24"/>
        </w:rPr>
        <w:t>学生不仅需要掌握法律知识，更需要具备独立思考和判断的能力。教学过程中注重引导学生分析问题、提出观点、进行辩论，培养思辨能力和批判性思维。</w:t>
      </w:r>
    </w:p>
    <w:p>
      <w:pPr>
        <w:spacing w:line="276" w:lineRule="auto"/>
        <w:ind w:firstLine="480" w:firstLineChars="200"/>
        <w:rPr>
          <w:sz w:val="24"/>
          <w:szCs w:val="24"/>
        </w:rPr>
      </w:pPr>
      <w:r>
        <w:rPr>
          <w:rFonts w:hint="eastAsia"/>
          <w:sz w:val="24"/>
          <w:szCs w:val="24"/>
        </w:rPr>
        <w:t>2</w:t>
      </w:r>
      <w:r>
        <w:rPr>
          <w:rFonts w:hint="eastAsia"/>
          <w:sz w:val="24"/>
          <w:szCs w:val="24"/>
          <w:lang w:eastAsia="zh-CN"/>
        </w:rPr>
        <w:t>.</w:t>
      </w:r>
      <w:r>
        <w:rPr>
          <w:rFonts w:hint="eastAsia"/>
          <w:sz w:val="24"/>
          <w:szCs w:val="24"/>
        </w:rPr>
        <w:t>教学方法和手段需要创新。</w:t>
      </w:r>
    </w:p>
    <w:p>
      <w:pPr>
        <w:spacing w:line="276" w:lineRule="auto"/>
        <w:ind w:firstLine="465"/>
        <w:rPr>
          <w:sz w:val="24"/>
          <w:szCs w:val="24"/>
        </w:rPr>
      </w:pPr>
      <w:r>
        <w:rPr>
          <w:rFonts w:hint="eastAsia"/>
          <w:sz w:val="24"/>
          <w:szCs w:val="24"/>
        </w:rPr>
        <w:t>传统的讲授式教学虽然能够系统地传授知识，但往往缺乏互动性和实践性，难以激发学生的学习兴趣和主动性。在课程思政教学中，更加注重教学方法和手段的创新，激发学生的学习兴趣和参与度。</w:t>
      </w:r>
    </w:p>
    <w:p>
      <w:pPr>
        <w:spacing w:line="276" w:lineRule="auto"/>
        <w:ind w:firstLine="480" w:firstLineChars="200"/>
        <w:rPr>
          <w:sz w:val="24"/>
          <w:szCs w:val="24"/>
        </w:rPr>
      </w:pPr>
      <w:r>
        <w:rPr>
          <w:rFonts w:hint="eastAsia"/>
          <w:sz w:val="24"/>
          <w:szCs w:val="24"/>
        </w:rPr>
        <w:t>3</w:t>
      </w:r>
      <w:r>
        <w:rPr>
          <w:rFonts w:hint="default"/>
          <w:sz w:val="24"/>
          <w:szCs w:val="24"/>
          <w:lang w:val="en-US"/>
        </w:rPr>
        <w:t>.</w:t>
      </w:r>
      <w:r>
        <w:rPr>
          <w:rFonts w:hint="eastAsia"/>
          <w:sz w:val="24"/>
          <w:szCs w:val="24"/>
        </w:rPr>
        <w:t>教学内容的深度与广度需要平衡。</w:t>
      </w:r>
    </w:p>
    <w:p>
      <w:pPr>
        <w:spacing w:line="276" w:lineRule="auto"/>
        <w:ind w:firstLine="120" w:firstLineChars="50"/>
        <w:rPr>
          <w:rFonts w:hint="eastAsia"/>
          <w:sz w:val="24"/>
          <w:szCs w:val="24"/>
        </w:rPr>
      </w:pPr>
      <w:r>
        <w:rPr>
          <w:rFonts w:hint="eastAsia"/>
          <w:sz w:val="24"/>
          <w:szCs w:val="24"/>
        </w:rPr>
        <w:t xml:space="preserve">   既要介绍基本权利的内涵、分类和法律保障，又要融入思政元素，引导学生树立正确的价值观和法治观念。</w:t>
      </w:r>
    </w:p>
    <w:p>
      <w:pPr>
        <w:spacing w:line="276" w:lineRule="auto"/>
        <w:ind w:firstLine="120" w:firstLineChars="50"/>
        <w:rPr>
          <w:rFonts w:hint="eastAsia"/>
          <w:sz w:val="24"/>
          <w:szCs w:val="24"/>
        </w:rPr>
      </w:pPr>
    </w:p>
    <w:p>
      <w:pPr>
        <w:wordWrap w:val="0"/>
        <w:spacing w:line="276" w:lineRule="auto"/>
        <w:ind w:firstLine="120" w:firstLineChars="50"/>
        <w:jc w:val="right"/>
        <w:rPr>
          <w:rFonts w:hint="eastAsia"/>
          <w:sz w:val="24"/>
          <w:szCs w:val="24"/>
          <w:lang w:val="en-US" w:eastAsia="zh-CN"/>
        </w:rPr>
      </w:pPr>
      <w:r>
        <w:rPr>
          <w:rFonts w:hint="eastAsia"/>
          <w:sz w:val="24"/>
          <w:szCs w:val="24"/>
          <w:lang w:val="en-US" w:eastAsia="zh-CN"/>
        </w:rPr>
        <w:t xml:space="preserve"> 课程负责人（签字）：   </w:t>
      </w:r>
    </w:p>
    <w:p>
      <w:pPr>
        <w:wordWrap w:val="0"/>
        <w:spacing w:line="276" w:lineRule="auto"/>
        <w:ind w:firstLine="120" w:firstLineChars="50"/>
        <w:jc w:val="right"/>
        <w:rPr>
          <w:rFonts w:hint="eastAsia"/>
          <w:sz w:val="24"/>
          <w:szCs w:val="24"/>
          <w:lang w:val="en-US" w:eastAsia="zh-CN"/>
        </w:rPr>
      </w:pPr>
      <w:r>
        <w:rPr>
          <w:rFonts w:hint="eastAsia"/>
          <w:sz w:val="24"/>
          <w:szCs w:val="24"/>
          <w:lang w:val="en-US" w:eastAsia="zh-CN"/>
        </w:rPr>
        <w:t xml:space="preserve">    </w:t>
      </w:r>
    </w:p>
    <w:p>
      <w:pPr>
        <w:wordWrap w:val="0"/>
        <w:spacing w:line="276" w:lineRule="auto"/>
        <w:ind w:firstLine="120" w:firstLineChars="50"/>
        <w:jc w:val="right"/>
        <w:rPr>
          <w:rFonts w:hint="default"/>
          <w:sz w:val="24"/>
          <w:szCs w:val="24"/>
          <w:lang w:val="en-US" w:eastAsia="zh-CN"/>
        </w:rPr>
      </w:pPr>
      <w:r>
        <w:rPr>
          <w:rFonts w:hint="eastAsia"/>
          <w:sz w:val="24"/>
          <w:szCs w:val="24"/>
          <w:lang w:val="en-US" w:eastAsia="zh-CN"/>
        </w:rPr>
        <w:t>年    月    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8F346"/>
    <w:multiLevelType w:val="singleLevel"/>
    <w:tmpl w:val="AB68F346"/>
    <w:lvl w:ilvl="0" w:tentative="0">
      <w:start w:val="1"/>
      <w:numFmt w:val="decimal"/>
      <w:suff w:val="nothing"/>
      <w:lvlText w:val="%1、"/>
      <w:lvlJc w:val="left"/>
    </w:lvl>
  </w:abstractNum>
  <w:abstractNum w:abstractNumId="1">
    <w:nsid w:val="1B473616"/>
    <w:multiLevelType w:val="multilevel"/>
    <w:tmpl w:val="1B473616"/>
    <w:lvl w:ilvl="0" w:tentative="0">
      <w:start w:val="1"/>
      <w:numFmt w:val="japaneseCounting"/>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0B55A5"/>
    <w:multiLevelType w:val="multilevel"/>
    <w:tmpl w:val="5C0B55A5"/>
    <w:lvl w:ilvl="0" w:tentative="0">
      <w:start w:val="1"/>
      <w:numFmt w:val="japaneseCounting"/>
      <w:lvlText w:val="%1、"/>
      <w:lvlJc w:val="left"/>
      <w:pPr>
        <w:ind w:left="3240" w:hanging="720"/>
      </w:pPr>
      <w:rPr>
        <w:rFonts w:hint="default"/>
      </w:rPr>
    </w:lvl>
    <w:lvl w:ilvl="1" w:tentative="0">
      <w:start w:val="1"/>
      <w:numFmt w:val="lowerLetter"/>
      <w:lvlText w:val="%2)"/>
      <w:lvlJc w:val="left"/>
      <w:pPr>
        <w:ind w:left="2405" w:hanging="420"/>
      </w:pPr>
    </w:lvl>
    <w:lvl w:ilvl="2" w:tentative="0">
      <w:start w:val="1"/>
      <w:numFmt w:val="lowerRoman"/>
      <w:lvlText w:val="%3."/>
      <w:lvlJc w:val="right"/>
      <w:pPr>
        <w:ind w:left="2825" w:hanging="420"/>
      </w:pPr>
    </w:lvl>
    <w:lvl w:ilvl="3" w:tentative="0">
      <w:start w:val="1"/>
      <w:numFmt w:val="decimal"/>
      <w:lvlText w:val="%4."/>
      <w:lvlJc w:val="left"/>
      <w:pPr>
        <w:ind w:left="3245" w:hanging="420"/>
      </w:pPr>
    </w:lvl>
    <w:lvl w:ilvl="4" w:tentative="0">
      <w:start w:val="1"/>
      <w:numFmt w:val="lowerLetter"/>
      <w:lvlText w:val="%5)"/>
      <w:lvlJc w:val="left"/>
      <w:pPr>
        <w:ind w:left="3665" w:hanging="420"/>
      </w:pPr>
    </w:lvl>
    <w:lvl w:ilvl="5" w:tentative="0">
      <w:start w:val="1"/>
      <w:numFmt w:val="lowerRoman"/>
      <w:lvlText w:val="%6."/>
      <w:lvlJc w:val="right"/>
      <w:pPr>
        <w:ind w:left="4085" w:hanging="420"/>
      </w:pPr>
    </w:lvl>
    <w:lvl w:ilvl="6" w:tentative="0">
      <w:start w:val="1"/>
      <w:numFmt w:val="decimal"/>
      <w:lvlText w:val="%7."/>
      <w:lvlJc w:val="left"/>
      <w:pPr>
        <w:ind w:left="4505" w:hanging="420"/>
      </w:pPr>
    </w:lvl>
    <w:lvl w:ilvl="7" w:tentative="0">
      <w:start w:val="1"/>
      <w:numFmt w:val="lowerLetter"/>
      <w:lvlText w:val="%8)"/>
      <w:lvlJc w:val="left"/>
      <w:pPr>
        <w:ind w:left="4925" w:hanging="420"/>
      </w:pPr>
    </w:lvl>
    <w:lvl w:ilvl="8" w:tentative="0">
      <w:start w:val="1"/>
      <w:numFmt w:val="lowerRoman"/>
      <w:lvlText w:val="%9."/>
      <w:lvlJc w:val="right"/>
      <w:pPr>
        <w:ind w:left="534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MDA5ODg4MDJiMjU5OTViMGNmMmQ2ZmIwNGViY2EifQ=="/>
  </w:docVars>
  <w:rsids>
    <w:rsidRoot w:val="00323458"/>
    <w:rsid w:val="000E1B1D"/>
    <w:rsid w:val="000F2577"/>
    <w:rsid w:val="001462FC"/>
    <w:rsid w:val="00184735"/>
    <w:rsid w:val="001913A1"/>
    <w:rsid w:val="001D076C"/>
    <w:rsid w:val="0022771D"/>
    <w:rsid w:val="00286634"/>
    <w:rsid w:val="0030438A"/>
    <w:rsid w:val="00322AE0"/>
    <w:rsid w:val="00323458"/>
    <w:rsid w:val="003577A2"/>
    <w:rsid w:val="003A4674"/>
    <w:rsid w:val="003D2E07"/>
    <w:rsid w:val="00574F74"/>
    <w:rsid w:val="005C4A69"/>
    <w:rsid w:val="00662D1A"/>
    <w:rsid w:val="00671AD1"/>
    <w:rsid w:val="007B25A3"/>
    <w:rsid w:val="007F750C"/>
    <w:rsid w:val="008D531A"/>
    <w:rsid w:val="00975F0F"/>
    <w:rsid w:val="00A8567A"/>
    <w:rsid w:val="00A92ECB"/>
    <w:rsid w:val="00AC28FB"/>
    <w:rsid w:val="00B67BAE"/>
    <w:rsid w:val="00B77752"/>
    <w:rsid w:val="00BA4C0E"/>
    <w:rsid w:val="00BF1035"/>
    <w:rsid w:val="00BF1D3F"/>
    <w:rsid w:val="00BF4017"/>
    <w:rsid w:val="00C247B6"/>
    <w:rsid w:val="00C24FFA"/>
    <w:rsid w:val="00CC4BD7"/>
    <w:rsid w:val="00CD1FA3"/>
    <w:rsid w:val="00E11127"/>
    <w:rsid w:val="00E429A0"/>
    <w:rsid w:val="00ED6002"/>
    <w:rsid w:val="00F16459"/>
    <w:rsid w:val="00F23484"/>
    <w:rsid w:val="00F31ABA"/>
    <w:rsid w:val="00F32A11"/>
    <w:rsid w:val="06AB0AD0"/>
    <w:rsid w:val="06B56F46"/>
    <w:rsid w:val="12E806A4"/>
    <w:rsid w:val="157B6A82"/>
    <w:rsid w:val="167C182F"/>
    <w:rsid w:val="1DB66B41"/>
    <w:rsid w:val="1EB606BC"/>
    <w:rsid w:val="20631369"/>
    <w:rsid w:val="35C67F79"/>
    <w:rsid w:val="3A1A4D37"/>
    <w:rsid w:val="3B152649"/>
    <w:rsid w:val="408A054A"/>
    <w:rsid w:val="415D8E99"/>
    <w:rsid w:val="41DC6A2E"/>
    <w:rsid w:val="43DF5027"/>
    <w:rsid w:val="43FF11C7"/>
    <w:rsid w:val="5FDF8625"/>
    <w:rsid w:val="60A56859"/>
    <w:rsid w:val="61B51393"/>
    <w:rsid w:val="62421401"/>
    <w:rsid w:val="6438654D"/>
    <w:rsid w:val="651E6BDA"/>
    <w:rsid w:val="65432A8A"/>
    <w:rsid w:val="72EA7708"/>
    <w:rsid w:val="731358A4"/>
    <w:rsid w:val="75AE117F"/>
    <w:rsid w:val="797F0137"/>
    <w:rsid w:val="7EBF6F45"/>
    <w:rsid w:val="7F231565"/>
    <w:rsid w:val="7FED1C79"/>
    <w:rsid w:val="BDCBF5BE"/>
    <w:rsid w:val="DE75E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643</Words>
  <Characters>3668</Characters>
  <Lines>30</Lines>
  <Paragraphs>8</Paragraphs>
  <TotalTime>5</TotalTime>
  <ScaleCrop>false</ScaleCrop>
  <LinksUpToDate>false</LinksUpToDate>
  <CharactersWithSpaces>4303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2024-03-19T00:32:00Z</dcterms:created>
  <dc:creator>a</dc:creator>
  <cp:lastModifiedBy>法学</cp:lastModifiedBy>
  <cp:lastPrinted>2024-03-21T04:29:01Z</cp:lastPrinted>
  <dcterms:modified xsi:type="dcterms:W3CDTF">2024-03-21T04:29:22Z</dcterms:modified>
  <dc:title>_x0001_</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E00E29F8345143B69E7777C6ABD77BB0_13</vt:lpwstr>
  </property>
</Properties>
</file>